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/>
        </w:rPr>
      </w:pPr>
      <w:bookmarkStart w:id="0" w:name="_Toc31882455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2-3</w:t>
      </w:r>
      <w:bookmarkStart w:id="3" w:name="_GoBack"/>
      <w:bookmarkEnd w:id="3"/>
      <w:r>
        <w:rPr>
          <w:rFonts w:hint="eastAsia"/>
        </w:rPr>
        <w:t xml:space="preserve"> </w:t>
      </w:r>
    </w:p>
    <w:p>
      <w:pPr>
        <w:pStyle w:val="3"/>
        <w:jc w:val="center"/>
      </w:pPr>
      <w:r>
        <w:rPr>
          <w:rFonts w:hint="eastAsia"/>
        </w:rPr>
        <w:t>腾讯视频会议工具使用</w:t>
      </w:r>
      <w:r>
        <w:t>说明</w:t>
      </w:r>
      <w:bookmarkEnd w:id="0"/>
    </w:p>
    <w:p>
      <w:pPr>
        <w:spacing w:line="360" w:lineRule="auto"/>
        <w:ind w:firstLine="420"/>
        <w:jc w:val="left"/>
        <w:rPr>
          <w:rFonts w:ascii="等线" w:hAnsi="等线"/>
          <w:sz w:val="24"/>
          <w:szCs w:val="24"/>
        </w:rPr>
      </w:pPr>
      <w:r>
        <w:rPr>
          <w:rFonts w:hint="eastAsia" w:ascii="等线" w:hAnsi="等线"/>
          <w:sz w:val="24"/>
          <w:szCs w:val="24"/>
        </w:rPr>
        <w:t>“腾讯会议”视频会议工具在疫情期间，将面向所有用户免费开放300人不限时会议功能，便于校内进行视频会议及教学工作。此处以教学为例进行说明。</w:t>
      </w:r>
    </w:p>
    <w:p>
      <w:pPr>
        <w:spacing w:line="360" w:lineRule="auto"/>
        <w:ind w:left="480"/>
        <w:jc w:val="left"/>
        <w:rPr>
          <w:rFonts w:ascii="等线" w:hAnsi="等线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第</w:t>
      </w:r>
      <w:r>
        <w:rPr>
          <w:rFonts w:hint="eastAsia" w:ascii="微软雅黑" w:hAnsi="微软雅黑" w:eastAsia="微软雅黑"/>
          <w:sz w:val="24"/>
          <w:szCs w:val="24"/>
        </w:rPr>
        <w:t>一</w:t>
      </w:r>
      <w:r>
        <w:rPr>
          <w:rFonts w:ascii="微软雅黑" w:hAnsi="微软雅黑" w:eastAsia="微软雅黑"/>
          <w:sz w:val="24"/>
          <w:szCs w:val="24"/>
        </w:rPr>
        <w:t>步：</w:t>
      </w:r>
      <w:r>
        <w:rPr>
          <w:rFonts w:hint="eastAsia" w:ascii="等线" w:hAnsi="等线"/>
          <w:sz w:val="24"/>
          <w:szCs w:val="24"/>
        </w:rPr>
        <w:t>下载并安装“腾讯会议”直播工具：</w:t>
      </w:r>
      <w:r>
        <w:fldChar w:fldCharType="begin"/>
      </w:r>
      <w:r>
        <w:instrText xml:space="preserve"> HYPERLINK "https://meeting.tencent.com/download-center.html?from=1001" </w:instrText>
      </w:r>
      <w:r>
        <w:fldChar w:fldCharType="separate"/>
      </w:r>
      <w:r>
        <w:rPr>
          <w:rStyle w:val="10"/>
          <w:rFonts w:hint="eastAsia" w:ascii="等线" w:hAnsi="等线"/>
          <w:sz w:val="24"/>
          <w:szCs w:val="24"/>
        </w:rPr>
        <w:t>https://meeting.tencent.com/download-center.html?from=1001</w:t>
      </w:r>
      <w:r>
        <w:rPr>
          <w:rStyle w:val="10"/>
          <w:rFonts w:hint="eastAsia" w:ascii="等线" w:hAnsi="等线"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jc w:val="left"/>
        <w:rPr>
          <w:rFonts w:ascii="等线" w:hAnsi="等线"/>
          <w:sz w:val="24"/>
          <w:szCs w:val="24"/>
        </w:rPr>
      </w:pPr>
      <w:r>
        <w:rPr>
          <w:rFonts w:hint="eastAsia" w:ascii="等线" w:hAnsi="等线"/>
          <w:sz w:val="24"/>
          <w:szCs w:val="24"/>
        </w:rPr>
        <w:t>（建议使用QQ浏览器、火狐浏览器或Chrome浏览器）。</w:t>
      </w:r>
    </w:p>
    <w:p>
      <w:pPr>
        <w:spacing w:line="360" w:lineRule="auto"/>
        <w:ind w:firstLine="480" w:firstLineChars="200"/>
        <w:jc w:val="left"/>
        <w:rPr>
          <w:rFonts w:ascii="等线" w:hAnsi="等线"/>
          <w:sz w:val="24"/>
          <w:szCs w:val="24"/>
        </w:rPr>
      </w:pPr>
      <w:r>
        <w:rPr>
          <w:rFonts w:hint="eastAsia" w:ascii="等线" w:hAnsi="等线"/>
          <w:sz w:val="24"/>
          <w:szCs w:val="24"/>
        </w:rPr>
        <w:t>注：此处支持电脑端、微信小程序和手机端，建议课程主讲教师使用电脑端，而学习者则可根据实际情况和需求选择电脑端、手机端或微信小程序。</w:t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第二步：</w:t>
      </w:r>
      <w:r>
        <w:rPr>
          <w:rFonts w:ascii="等线" w:hAnsi="等线"/>
          <w:sz w:val="24"/>
          <w:szCs w:val="24"/>
        </w:rPr>
        <w:t>按照导引注册（很简单，用手机号或者微信</w:t>
      </w:r>
      <w:r>
        <w:rPr>
          <w:rFonts w:hint="eastAsia" w:ascii="等线" w:hAnsi="等线"/>
          <w:sz w:val="24"/>
          <w:szCs w:val="24"/>
        </w:rPr>
        <w:t>均可</w:t>
      </w:r>
      <w:r>
        <w:rPr>
          <w:rFonts w:ascii="等线" w:hAnsi="等线"/>
          <w:sz w:val="24"/>
          <w:szCs w:val="24"/>
        </w:rPr>
        <w:t>）</w:t>
      </w:r>
    </w:p>
    <w:p>
      <w:pPr>
        <w:spacing w:line="360" w:lineRule="auto"/>
        <w:jc w:val="center"/>
        <w:rPr>
          <w:rFonts w:ascii="等线" w:hAnsi="等线"/>
          <w:sz w:val="24"/>
          <w:szCs w:val="24"/>
        </w:rPr>
      </w:pPr>
      <w:r>
        <w:rPr>
          <w:rFonts w:ascii="等线" w:hAnsi="等线"/>
          <w:sz w:val="24"/>
          <w:szCs w:val="24"/>
          <w:bdr w:val="single" w:color="auto" w:sz="4" w:space="0"/>
        </w:rPr>
        <w:drawing>
          <wp:inline distT="0" distB="0" distL="0" distR="0">
            <wp:extent cx="2343150" cy="4000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hAnsi="等线"/>
          <w:sz w:val="24"/>
          <w:szCs w:val="24"/>
          <w:bdr w:val="single" w:color="auto" w:sz="4" w:space="0"/>
        </w:rPr>
        <w:t xml:space="preserve"> </w:t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第三步：</w:t>
      </w:r>
      <w:r>
        <w:rPr>
          <w:rFonts w:ascii="等线" w:hAnsi="等线"/>
          <w:sz w:val="24"/>
          <w:szCs w:val="24"/>
        </w:rPr>
        <w:t>进入软件，可以选择加入正在进行的课程或发起一次新的课程。</w:t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等线" w:hAnsi="等线"/>
          <w:sz w:val="24"/>
          <w:szCs w:val="24"/>
        </w:rPr>
      </w:pPr>
      <w:r>
        <w:rPr>
          <w:rFonts w:ascii="等线" w:hAnsi="等线"/>
          <w:sz w:val="24"/>
          <w:szCs w:val="24"/>
        </w:rPr>
        <w:drawing>
          <wp:inline distT="0" distB="0" distL="0" distR="0">
            <wp:extent cx="1733550" cy="3114675"/>
            <wp:effectExtent l="0" t="0" r="0" b="9525"/>
            <wp:docPr id="28" name="图片 28" descr="20200202175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02002021754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  <w:r>
        <w:rPr>
          <w:rFonts w:hint="eastAsia" w:ascii="等线" w:hAnsi="等线"/>
          <w:sz w:val="24"/>
          <w:szCs w:val="24"/>
        </w:rPr>
        <w:t>发起课程，可以选择“快速会议”或“预定会议”，两者的区别在于发起课程的实时性，通过“预定会议”的方式发起，需要设定会议起止时间等参数。</w:t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第四步：</w:t>
      </w:r>
      <w:r>
        <w:rPr>
          <w:rFonts w:hint="eastAsia" w:ascii="等线" w:hAnsi="等线"/>
          <w:sz w:val="24"/>
          <w:szCs w:val="24"/>
        </w:rPr>
        <w:t>教师进入开会界面，将顶端的会议号分享给学习者。可以通过微信或QQ的方式分享。</w:t>
      </w:r>
    </w:p>
    <w:p>
      <w:pPr>
        <w:spacing w:line="360" w:lineRule="auto"/>
        <w:ind w:firstLine="480"/>
        <w:rPr>
          <w:rFonts w:ascii="等线" w:hAnsi="等线"/>
          <w:sz w:val="24"/>
          <w:szCs w:val="24"/>
        </w:rPr>
      </w:pPr>
      <w:r>
        <w:rPr>
          <w:rFonts w:hint="eastAsia" w:ascii="等线" w:hAnsi="等线"/>
          <w:sz w:val="24"/>
          <w:szCs w:val="24"/>
        </w:rPr>
        <w:t>注：在教学进行的过程中，教师可以通过屏幕下方的按钮控制屏幕，管理成员，分享文档和结束课程。</w:t>
      </w:r>
    </w:p>
    <w:p>
      <w:pPr>
        <w:spacing w:line="360" w:lineRule="auto"/>
        <w:ind w:firstLine="480" w:firstLineChars="200"/>
        <w:rPr>
          <w:rFonts w:ascii="等线" w:hAnsi="等线"/>
          <w:sz w:val="24"/>
          <w:szCs w:val="24"/>
        </w:rPr>
      </w:pPr>
      <w:r>
        <w:rPr>
          <w:rFonts w:ascii="等线" w:hAnsi="等线"/>
          <w:sz w:val="24"/>
          <w:szCs w:val="24"/>
        </w:rPr>
        <w:drawing>
          <wp:inline distT="0" distB="0" distL="0" distR="0">
            <wp:extent cx="5267325" cy="3800475"/>
            <wp:effectExtent l="0" t="0" r="9525" b="9525"/>
            <wp:docPr id="27" name="图片 27" descr="20200202180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02002021804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rPr>
          <w:rFonts w:ascii="等线" w:hAnsi="等线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第五步：</w:t>
      </w:r>
      <w:r>
        <w:rPr>
          <w:rFonts w:hint="eastAsia" w:ascii="等线" w:hAnsi="等线"/>
          <w:sz w:val="24"/>
          <w:szCs w:val="24"/>
        </w:rPr>
        <w:t>学习者打开软件或app，输入会议号，参与学习。</w:t>
      </w: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  <w:r>
        <w:rPr>
          <w:rFonts w:ascii="等线" w:hAnsi="等线"/>
          <w:sz w:val="24"/>
          <w:szCs w:val="24"/>
        </w:rPr>
        <w:drawing>
          <wp:inline distT="0" distB="0" distL="0" distR="0">
            <wp:extent cx="3305175" cy="1666875"/>
            <wp:effectExtent l="0" t="0" r="9525" b="9525"/>
            <wp:docPr id="26" name="图片 26" descr="2020020218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0200202181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hAnsi="等线"/>
          <w:sz w:val="24"/>
          <w:szCs w:val="24"/>
        </w:rPr>
        <w:drawing>
          <wp:inline distT="0" distB="0" distL="0" distR="0">
            <wp:extent cx="3400425" cy="6219825"/>
            <wp:effectExtent l="0" t="0" r="9525" b="9525"/>
            <wp:docPr id="25" name="图片 25" descr="2020020218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0200202181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31882457"/>
      <w:bookmarkEnd w:id="1"/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p>
      <w:pPr>
        <w:pStyle w:val="3"/>
        <w:jc w:val="center"/>
      </w:pPr>
      <w:bookmarkStart w:id="2" w:name="_Toc31882456"/>
      <w:r>
        <w:rPr>
          <w:rFonts w:hint="eastAsia"/>
        </w:rPr>
        <w:t xml:space="preserve"> 腾讯课堂极速版使用说明</w:t>
      </w:r>
      <w:bookmarkEnd w:id="2"/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为解决老师线上操作难、开课慢的问题,腾讯课堂推出了疫情期间专用的“老师极速版”,最快10秒生成老师的专属课堂。同时,也可分享授课链接邀请学生极速上课。</w:t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第一步：教师打开网址</w:t>
      </w:r>
      <w:r>
        <w:fldChar w:fldCharType="begin"/>
      </w:r>
      <w:r>
        <w:instrText xml:space="preserve"> HYPERLINK "https://ke.qq.com/s"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sz w:val="24"/>
          <w:szCs w:val="24"/>
        </w:rPr>
        <w:t>https://ke.qq.com/s</w:t>
      </w:r>
      <w:r>
        <w:rPr>
          <w:rStyle w:val="10"/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，下载“老师极速版”电脑端，并完成安装。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267325" cy="2000250"/>
            <wp:effectExtent l="0" t="0" r="3175" b="6350"/>
            <wp:docPr id="24" name="图片 24" descr="2020020215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202002021534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第二步：打开软件，完成手机绑定和地区、院校信息的填写。</w:t>
      </w:r>
    </w:p>
    <w:p>
      <w:pPr>
        <w:spacing w:line="360" w:lineRule="auto"/>
        <w:ind w:left="420" w:leftChars="200"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533650" cy="3038475"/>
            <wp:effectExtent l="0" t="0" r="6350" b="9525"/>
            <wp:docPr id="23" name="图片 23" descr="20200202154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2002021540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第三步：在打开的界面中点击“开始上课”按钮，并输入课程名称，点击“确认”。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391025" cy="2771775"/>
            <wp:effectExtent l="0" t="0" r="3175" b="9525"/>
            <wp:docPr id="22" name="图片 22" descr="2020020215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2002021543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152900" cy="2581275"/>
            <wp:effectExtent l="0" t="0" r="0" b="9525"/>
            <wp:docPr id="21" name="图片 21" descr="2020020215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2002021546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第四步：在新的界面中点击右上角“邀请学生听课”按钮，生成二维码和链接，将二维码或链接分享到学生QQ和微信群中。同时，教师点击pc端页面中的“上课”按钮。</w:t>
      </w:r>
    </w:p>
    <w:p>
      <w:pPr>
        <w:pStyle w:val="5"/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276850" cy="3162300"/>
            <wp:effectExtent l="0" t="0" r="6350" b="0"/>
            <wp:docPr id="20" name="图片 20" descr="2020020215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02002021552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267325" cy="3743325"/>
            <wp:effectExtent l="0" t="0" r="3175" b="3175"/>
            <wp:docPr id="19" name="图片 19" descr="2020020215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02002021553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第五步：学生在微信或QQ中打开相关链接，点击页面中的“免费报名”按钮，开始进行学习。</w:t>
      </w:r>
    </w:p>
    <w:p>
      <w:pPr>
        <w:pStyle w:val="5"/>
        <w:spacing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219325" cy="3943350"/>
            <wp:effectExtent l="0" t="0" r="3175" b="6350"/>
            <wp:docPr id="18" name="图片 18" descr="微信图片_2020020217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002021722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第六步：腾讯课堂极速版提供四类教学模式，操作简单，均可通过左侧功能区来切换使用。</w:t>
      </w:r>
    </w:p>
    <w:p>
      <w:pPr>
        <w:pStyle w:val="5"/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276850" cy="3276600"/>
            <wp:effectExtent l="0" t="0" r="6350" b="0"/>
            <wp:docPr id="17" name="图片 17" descr="2020020217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2002021725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第七步：结束线上教学时，教师点击左侧“下课”按钮。</w:t>
      </w:r>
    </w:p>
    <w:p>
      <w:pPr>
        <w:pStyle w:val="5"/>
        <w:spacing w:after="0"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267325" cy="3667125"/>
            <wp:effectExtent l="0" t="0" r="3175" b="3175"/>
            <wp:docPr id="16" name="图片 16" descr="2020020217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0020217260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此外，学生也可以下载“腾讯课堂”app，在app内进行学习，体验更为理想。具体帮助文档，也可以参阅：</w:t>
      </w:r>
    </w:p>
    <w:p>
      <w:pPr>
        <w:spacing w:line="360" w:lineRule="auto"/>
        <w:ind w:left="420" w:leftChars="200" w:firstLine="42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fldChar w:fldCharType="begin"/>
      </w:r>
      <w:r>
        <w:instrText xml:space="preserve"> HYPERLINK "https://docs.qq.com/doc/DQ0RER2xEdnFyWlZH"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sz w:val="24"/>
          <w:szCs w:val="24"/>
        </w:rPr>
        <w:t>https://docs.qq.com/doc/DQ0RER2xEdnFyWlZH</w:t>
      </w:r>
      <w:r>
        <w:rPr>
          <w:rStyle w:val="10"/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360" w:lineRule="auto"/>
        <w:ind w:firstLine="480"/>
        <w:jc w:val="center"/>
        <w:rPr>
          <w:rFonts w:ascii="等线" w:hAnsi="等线"/>
          <w:sz w:val="24"/>
          <w:szCs w:val="24"/>
        </w:rPr>
      </w:pPr>
    </w:p>
    <w:sectPr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ZWFmOWNiYzIyMzY4MjMzNDZkOWRlOWRiNGYzMzgifQ=="/>
  </w:docVars>
  <w:rsids>
    <w:rsidRoot w:val="007F4A3D"/>
    <w:rsid w:val="001C65B0"/>
    <w:rsid w:val="0053269D"/>
    <w:rsid w:val="00533770"/>
    <w:rsid w:val="0060030E"/>
    <w:rsid w:val="006331E8"/>
    <w:rsid w:val="007F4A3D"/>
    <w:rsid w:val="00951B27"/>
    <w:rsid w:val="00C53411"/>
    <w:rsid w:val="00CA3BC7"/>
    <w:rsid w:val="00EB6820"/>
    <w:rsid w:val="1C5E5C39"/>
    <w:rsid w:val="576F6FEB"/>
    <w:rsid w:val="66D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widowControl/>
      <w:overflowPunct w:val="0"/>
      <w:autoSpaceDE w:val="0"/>
      <w:autoSpaceDN w:val="0"/>
      <w:adjustRightInd w:val="0"/>
      <w:spacing w:before="360" w:after="120" w:line="420" w:lineRule="atLeast"/>
      <w:textAlignment w:val="baseline"/>
      <w:outlineLvl w:val="2"/>
    </w:pPr>
    <w:rPr>
      <w:rFonts w:ascii="Arial" w:hAnsi="Arial" w:eastAsia="黑体" w:cs="Arial"/>
      <w:color w:val="000000"/>
      <w:spacing w:val="10"/>
      <w:kern w:val="0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5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3 字符"/>
    <w:basedOn w:val="9"/>
    <w:link w:val="4"/>
    <w:qFormat/>
    <w:uiPriority w:val="99"/>
    <w:rPr>
      <w:rFonts w:ascii="Arial" w:hAnsi="Arial" w:eastAsia="黑体" w:cs="Arial"/>
      <w:color w:val="000000"/>
      <w:spacing w:val="10"/>
      <w:kern w:val="0"/>
      <w:sz w:val="26"/>
      <w:szCs w:val="26"/>
    </w:rPr>
  </w:style>
  <w:style w:type="character" w:customStyle="1" w:styleId="15">
    <w:name w:val="正文文本缩进 字符"/>
    <w:basedOn w:val="9"/>
    <w:link w:val="5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6">
    <w:name w:val="_Style 15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注意"/>
    <w:basedOn w:val="1"/>
    <w:qFormat/>
    <w:uiPriority w:val="0"/>
    <w:pPr>
      <w:shd w:val="clear" w:color="auto" w:fill="D8D8D8"/>
    </w:pPr>
    <w:rPr>
      <w:rFonts w:ascii="华文新魏" w:hAnsi="宋体" w:eastAsia="Adobe 黑体 Std R"/>
      <w:b/>
      <w:sz w:val="18"/>
      <w:szCs w:val="24"/>
    </w:rPr>
  </w:style>
  <w:style w:type="character" w:customStyle="1" w:styleId="19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833</Words>
  <Characters>967</Characters>
  <Lines>4</Lines>
  <Paragraphs>1</Paragraphs>
  <TotalTime>0</TotalTime>
  <ScaleCrop>false</ScaleCrop>
  <LinksUpToDate>false</LinksUpToDate>
  <CharactersWithSpaces>972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2020-02-06T04:16:00Z</dcterms:created>
  <dc:creator>THEOL</dc:creator>
  <cp:lastModifiedBy>admin</cp:lastModifiedBy>
  <dcterms:modified xsi:type="dcterms:W3CDTF">2022-08-17T23:29:59Z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CF2A022A67DE41E28FCCD9A7910B473F</vt:lpwstr>
  </property>
</Properties>
</file>