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5A1D" w:rsidRDefault="001A2B40">
      <w:pPr>
        <w:overflowPunct w:val="0"/>
        <w:spacing w:line="600" w:lineRule="atLeast"/>
        <w:jc w:val="left"/>
        <w:rPr>
          <w:rFonts w:ascii="黑体" w:eastAsia="黑体" w:cs="仿宋"/>
          <w:b/>
          <w:bCs/>
          <w:sz w:val="32"/>
          <w:szCs w:val="32"/>
        </w:rPr>
      </w:pPr>
      <w:r>
        <w:rPr>
          <w:rFonts w:ascii="黑体" w:eastAsia="黑体" w:cs="仿宋" w:hint="eastAsia"/>
          <w:sz w:val="32"/>
          <w:szCs w:val="32"/>
        </w:rPr>
        <w:t>琼府办〔</w:t>
      </w:r>
      <w:r>
        <w:rPr>
          <w:rFonts w:ascii="黑体" w:eastAsia="黑体" w:cs="仿宋" w:hint="eastAsia"/>
          <w:sz w:val="32"/>
          <w:szCs w:val="32"/>
        </w:rPr>
        <w:t>2021</w:t>
      </w:r>
      <w:r>
        <w:rPr>
          <w:rFonts w:ascii="黑体" w:eastAsia="黑体" w:cs="仿宋" w:hint="eastAsia"/>
          <w:sz w:val="32"/>
          <w:szCs w:val="32"/>
        </w:rPr>
        <w:t>〕</w:t>
      </w:r>
      <w:r>
        <w:rPr>
          <w:rFonts w:ascii="黑体" w:eastAsia="黑体" w:cs="仿宋" w:hint="eastAsia"/>
          <w:sz w:val="32"/>
          <w:szCs w:val="32"/>
        </w:rPr>
        <w:t>54</w:t>
      </w:r>
      <w:r>
        <w:rPr>
          <w:rFonts w:ascii="黑体" w:eastAsia="黑体" w:cs="仿宋" w:hint="eastAsia"/>
          <w:sz w:val="32"/>
          <w:szCs w:val="32"/>
        </w:rPr>
        <w:t>号</w:t>
      </w:r>
    </w:p>
    <w:p w:rsidR="007F5A1D" w:rsidRDefault="007F5A1D">
      <w:pPr>
        <w:overflowPunct w:val="0"/>
        <w:spacing w:line="600" w:lineRule="atLeast"/>
        <w:rPr>
          <w:rFonts w:ascii="黑体" w:eastAsia="黑体" w:cs="仿宋"/>
          <w:b/>
          <w:bCs/>
          <w:sz w:val="44"/>
          <w:szCs w:val="44"/>
        </w:rPr>
      </w:pPr>
    </w:p>
    <w:p w:rsidR="007F5A1D" w:rsidRDefault="007F5A1D">
      <w:pPr>
        <w:jc w:val="center"/>
        <w:rPr>
          <w:rFonts w:ascii="黑体" w:eastAsia="黑体"/>
          <w:sz w:val="56"/>
          <w:szCs w:val="52"/>
        </w:rPr>
      </w:pPr>
    </w:p>
    <w:p w:rsidR="007F5A1D" w:rsidRDefault="001A2B40">
      <w:pPr>
        <w:jc w:val="center"/>
        <w:rPr>
          <w:rFonts w:ascii="黑体" w:eastAsia="黑体"/>
          <w:sz w:val="56"/>
          <w:szCs w:val="52"/>
        </w:rPr>
      </w:pPr>
      <w:r>
        <w:rPr>
          <w:rFonts w:ascii="黑体" w:eastAsia="黑体" w:hint="eastAsia"/>
          <w:sz w:val="56"/>
          <w:szCs w:val="52"/>
        </w:rPr>
        <w:t>海南省“十四五”促进就业规划</w:t>
      </w:r>
    </w:p>
    <w:p w:rsidR="007F5A1D" w:rsidRDefault="007F5A1D">
      <w:pPr>
        <w:overflowPunct w:val="0"/>
        <w:spacing w:line="600" w:lineRule="atLeast"/>
        <w:ind w:firstLineChars="200" w:firstLine="640"/>
        <w:rPr>
          <w:rFonts w:ascii="仿宋" w:eastAsia="仿宋" w:cs="仿宋"/>
          <w:sz w:val="32"/>
          <w:szCs w:val="32"/>
        </w:rPr>
      </w:pPr>
    </w:p>
    <w:p w:rsidR="007F5A1D" w:rsidRDefault="007F5A1D">
      <w:pPr>
        <w:overflowPunct w:val="0"/>
        <w:spacing w:line="600" w:lineRule="atLeast"/>
        <w:ind w:firstLineChars="200" w:firstLine="640"/>
        <w:rPr>
          <w:rFonts w:ascii="仿宋" w:eastAsia="仿宋" w:cs="仿宋"/>
          <w:sz w:val="32"/>
          <w:szCs w:val="32"/>
        </w:rPr>
      </w:pPr>
    </w:p>
    <w:p w:rsidR="007F5A1D" w:rsidRDefault="007F5A1D">
      <w:pPr>
        <w:overflowPunct w:val="0"/>
        <w:spacing w:line="600" w:lineRule="atLeast"/>
        <w:ind w:firstLineChars="200" w:firstLine="640"/>
        <w:rPr>
          <w:rFonts w:ascii="仿宋" w:eastAsia="仿宋" w:cs="仿宋"/>
          <w:sz w:val="32"/>
          <w:szCs w:val="32"/>
        </w:rPr>
      </w:pPr>
    </w:p>
    <w:p w:rsidR="007F5A1D" w:rsidRDefault="007F5A1D">
      <w:pPr>
        <w:overflowPunct w:val="0"/>
        <w:spacing w:line="600" w:lineRule="atLeast"/>
        <w:ind w:firstLineChars="200" w:firstLine="640"/>
        <w:rPr>
          <w:rFonts w:ascii="仿宋" w:eastAsia="仿宋" w:cs="仿宋"/>
          <w:sz w:val="32"/>
          <w:szCs w:val="32"/>
        </w:rPr>
      </w:pPr>
    </w:p>
    <w:p w:rsidR="007F5A1D" w:rsidRDefault="007F5A1D">
      <w:pPr>
        <w:overflowPunct w:val="0"/>
        <w:spacing w:line="600" w:lineRule="atLeast"/>
        <w:ind w:firstLineChars="200" w:firstLine="640"/>
        <w:rPr>
          <w:rFonts w:ascii="仿宋" w:eastAsia="仿宋" w:cs="仿宋"/>
          <w:sz w:val="32"/>
          <w:szCs w:val="32"/>
        </w:rPr>
      </w:pPr>
    </w:p>
    <w:p w:rsidR="007F5A1D" w:rsidRDefault="007F5A1D">
      <w:pPr>
        <w:overflowPunct w:val="0"/>
        <w:spacing w:line="600" w:lineRule="atLeast"/>
        <w:ind w:firstLineChars="200" w:firstLine="640"/>
        <w:rPr>
          <w:rFonts w:ascii="仿宋" w:eastAsia="仿宋" w:cs="仿宋"/>
          <w:sz w:val="32"/>
          <w:szCs w:val="32"/>
        </w:rPr>
      </w:pPr>
    </w:p>
    <w:p w:rsidR="007F5A1D" w:rsidRDefault="007F5A1D">
      <w:pPr>
        <w:overflowPunct w:val="0"/>
        <w:spacing w:line="600" w:lineRule="atLeast"/>
        <w:rPr>
          <w:rFonts w:ascii="仿宋" w:eastAsia="仿宋" w:cs="仿宋"/>
          <w:sz w:val="32"/>
          <w:szCs w:val="32"/>
        </w:rPr>
      </w:pPr>
    </w:p>
    <w:p w:rsidR="007F5A1D" w:rsidRDefault="007F5A1D">
      <w:pPr>
        <w:overflowPunct w:val="0"/>
        <w:spacing w:line="600" w:lineRule="atLeast"/>
        <w:rPr>
          <w:rFonts w:ascii="仿宋" w:eastAsia="仿宋" w:cs="仿宋"/>
          <w:sz w:val="32"/>
          <w:szCs w:val="32"/>
        </w:rPr>
      </w:pPr>
    </w:p>
    <w:p w:rsidR="007F5A1D" w:rsidRDefault="007F5A1D">
      <w:pPr>
        <w:overflowPunct w:val="0"/>
        <w:spacing w:line="600" w:lineRule="atLeast"/>
        <w:ind w:firstLineChars="200" w:firstLine="640"/>
        <w:rPr>
          <w:rFonts w:ascii="仿宋" w:eastAsia="仿宋" w:cs="仿宋"/>
          <w:sz w:val="32"/>
          <w:szCs w:val="32"/>
        </w:rPr>
      </w:pPr>
    </w:p>
    <w:p w:rsidR="007F5A1D" w:rsidRDefault="007F5A1D">
      <w:pPr>
        <w:overflowPunct w:val="0"/>
        <w:spacing w:line="600" w:lineRule="atLeast"/>
        <w:rPr>
          <w:rFonts w:ascii="仿宋" w:eastAsia="仿宋" w:cs="仿宋"/>
          <w:sz w:val="32"/>
          <w:szCs w:val="32"/>
        </w:rPr>
      </w:pPr>
    </w:p>
    <w:p w:rsidR="007F5A1D" w:rsidRDefault="007F5A1D">
      <w:pPr>
        <w:spacing w:line="560" w:lineRule="exact"/>
        <w:rPr>
          <w:rFonts w:eastAsia="仿宋"/>
          <w:sz w:val="32"/>
        </w:rPr>
      </w:pPr>
    </w:p>
    <w:p w:rsidR="007F5A1D" w:rsidRDefault="007F5A1D">
      <w:pPr>
        <w:spacing w:line="560" w:lineRule="exact"/>
        <w:jc w:val="center"/>
        <w:rPr>
          <w:rFonts w:eastAsia="仿宋"/>
          <w:sz w:val="32"/>
          <w:szCs w:val="32"/>
        </w:rPr>
      </w:pPr>
    </w:p>
    <w:p w:rsidR="007F5A1D" w:rsidRDefault="001A2B40">
      <w:pPr>
        <w:spacing w:line="560" w:lineRule="exact"/>
        <w:jc w:val="center"/>
        <w:rPr>
          <w:rFonts w:eastAsia="仿宋"/>
          <w:sz w:val="32"/>
          <w:szCs w:val="32"/>
        </w:rPr>
      </w:pPr>
      <w:r>
        <w:rPr>
          <w:rFonts w:eastAsia="仿宋"/>
          <w:sz w:val="32"/>
          <w:szCs w:val="32"/>
        </w:rPr>
        <w:t>2021</w:t>
      </w:r>
      <w:r>
        <w:rPr>
          <w:rFonts w:eastAsia="仿宋"/>
          <w:sz w:val="32"/>
          <w:szCs w:val="32"/>
        </w:rPr>
        <w:t>年</w:t>
      </w:r>
      <w:r>
        <w:rPr>
          <w:rFonts w:eastAsia="仿宋" w:hint="eastAsia"/>
          <w:sz w:val="32"/>
          <w:szCs w:val="32"/>
        </w:rPr>
        <w:t xml:space="preserve">  </w:t>
      </w:r>
      <w:r>
        <w:rPr>
          <w:rFonts w:eastAsia="仿宋"/>
          <w:sz w:val="32"/>
          <w:szCs w:val="32"/>
        </w:rPr>
        <w:t>月</w:t>
      </w:r>
      <w:r>
        <w:rPr>
          <w:rFonts w:eastAsia="仿宋" w:hint="eastAsia"/>
          <w:sz w:val="32"/>
          <w:szCs w:val="32"/>
        </w:rPr>
        <w:t xml:space="preserve">  </w:t>
      </w:r>
      <w:r>
        <w:rPr>
          <w:rFonts w:eastAsia="仿宋"/>
          <w:sz w:val="32"/>
          <w:szCs w:val="32"/>
        </w:rPr>
        <w:t>日</w:t>
      </w:r>
    </w:p>
    <w:p w:rsidR="007F5A1D" w:rsidRDefault="007F5A1D">
      <w:pPr>
        <w:spacing w:line="560" w:lineRule="exact"/>
        <w:ind w:firstLineChars="850" w:firstLine="2720"/>
        <w:rPr>
          <w:rFonts w:eastAsia="仿宋"/>
          <w:sz w:val="32"/>
          <w:szCs w:val="32"/>
        </w:rPr>
        <w:sectPr w:rsidR="007F5A1D">
          <w:footerReference w:type="even" r:id="rId7"/>
          <w:footerReference w:type="default" r:id="rId8"/>
          <w:footerReference w:type="first" r:id="rId9"/>
          <w:pgSz w:w="11906" w:h="16838"/>
          <w:pgMar w:top="2098" w:right="1474" w:bottom="1984" w:left="1587" w:header="851" w:footer="992" w:gutter="0"/>
          <w:pgNumType w:fmt="numberInDash"/>
          <w:cols w:space="720"/>
          <w:titlePg/>
          <w:docGrid w:type="lines" w:linePitch="318"/>
        </w:sectPr>
      </w:pPr>
    </w:p>
    <w:p w:rsidR="007F5A1D" w:rsidRDefault="001A2B40">
      <w:pPr>
        <w:pStyle w:val="10"/>
        <w:tabs>
          <w:tab w:val="right" w:leader="dot" w:pos="8835"/>
        </w:tabs>
        <w:jc w:val="center"/>
        <w:rPr>
          <w:rFonts w:ascii="黑体" w:eastAsia="黑体" w:cs="黑体"/>
          <w:sz w:val="32"/>
          <w:szCs w:val="32"/>
        </w:rPr>
      </w:pPr>
      <w:r>
        <w:rPr>
          <w:rFonts w:ascii="黑体" w:eastAsia="黑体" w:cs="黑体" w:hint="eastAsia"/>
          <w:sz w:val="32"/>
          <w:szCs w:val="32"/>
        </w:rPr>
        <w:lastRenderedPageBreak/>
        <w:t>目</w:t>
      </w:r>
      <w:r>
        <w:rPr>
          <w:rFonts w:ascii="黑体" w:eastAsia="黑体" w:cs="黑体" w:hint="eastAsia"/>
          <w:sz w:val="32"/>
          <w:szCs w:val="32"/>
        </w:rPr>
        <w:t xml:space="preserve">  </w:t>
      </w:r>
      <w:r>
        <w:rPr>
          <w:rFonts w:ascii="黑体" w:eastAsia="黑体" w:cs="黑体" w:hint="eastAsia"/>
          <w:sz w:val="32"/>
          <w:szCs w:val="32"/>
        </w:rPr>
        <w:t>录</w:t>
      </w:r>
    </w:p>
    <w:p w:rsidR="007F5A1D" w:rsidRDefault="007F5A1D"/>
    <w:p w:rsidR="007F5A1D" w:rsidRDefault="007F5A1D"/>
    <w:p w:rsidR="007F5A1D" w:rsidRDefault="001A2B40">
      <w:pPr>
        <w:pStyle w:val="10"/>
        <w:tabs>
          <w:tab w:val="right" w:leader="dot" w:pos="8835"/>
        </w:tabs>
        <w:rPr>
          <w:rFonts w:ascii="Calibri" w:hAnsi="Calibri" w:cs="Arial"/>
          <w:sz w:val="32"/>
          <w:szCs w:val="32"/>
        </w:rPr>
      </w:pPr>
      <w:r>
        <w:rPr>
          <w:rFonts w:eastAsia="仿宋"/>
          <w:sz w:val="32"/>
          <w:szCs w:val="32"/>
        </w:rPr>
        <w:fldChar w:fldCharType="begin"/>
      </w:r>
      <w:r>
        <w:rPr>
          <w:rFonts w:eastAsia="仿宋"/>
          <w:sz w:val="32"/>
          <w:szCs w:val="32"/>
        </w:rPr>
        <w:instrText xml:space="preserve"> TOC \o "1-2" \h \z \u </w:instrText>
      </w:r>
      <w:r>
        <w:rPr>
          <w:rFonts w:eastAsia="仿宋"/>
          <w:sz w:val="32"/>
          <w:szCs w:val="32"/>
        </w:rPr>
        <w:fldChar w:fldCharType="separate"/>
      </w:r>
      <w:hyperlink w:anchor="_Toc86131796" w:history="1">
        <w:r>
          <w:rPr>
            <w:rFonts w:ascii="黑体" w:eastAsia="黑体" w:cs="黑体"/>
            <w:sz w:val="32"/>
            <w:szCs w:val="32"/>
            <w:lang w:val="zh-CN"/>
          </w:rPr>
          <w:t>一、</w:t>
        </w:r>
        <w:r>
          <w:rPr>
            <w:rFonts w:ascii="黑体" w:eastAsia="黑体" w:cs="楷体"/>
            <w:sz w:val="32"/>
            <w:szCs w:val="32"/>
            <w:lang w:val="zh-CN"/>
          </w:rPr>
          <w:t>规划背景</w:t>
        </w:r>
        <w:r>
          <w:rPr>
            <w:sz w:val="32"/>
            <w:szCs w:val="32"/>
          </w:rPr>
          <w:tab/>
        </w:r>
        <w:r>
          <w:rPr>
            <w:sz w:val="32"/>
            <w:szCs w:val="32"/>
          </w:rPr>
          <w:fldChar w:fldCharType="begin"/>
        </w:r>
        <w:r>
          <w:rPr>
            <w:sz w:val="32"/>
            <w:szCs w:val="32"/>
          </w:rPr>
          <w:instrText xml:space="preserve"> PAGEREF _Toc86131796 \h </w:instrText>
        </w:r>
        <w:r>
          <w:rPr>
            <w:sz w:val="32"/>
            <w:szCs w:val="32"/>
          </w:rPr>
        </w:r>
        <w:r>
          <w:rPr>
            <w:sz w:val="32"/>
            <w:szCs w:val="32"/>
          </w:rPr>
          <w:fldChar w:fldCharType="separate"/>
        </w:r>
        <w:r>
          <w:rPr>
            <w:sz w:val="32"/>
            <w:szCs w:val="32"/>
          </w:rPr>
          <w:t>- 1 -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797" w:history="1">
        <w:r>
          <w:rPr>
            <w:rFonts w:ascii="楷体" w:eastAsia="楷体"/>
            <w:sz w:val="32"/>
            <w:szCs w:val="32"/>
          </w:rPr>
          <w:t>（一）</w:t>
        </w:r>
        <w:r>
          <w:rPr>
            <w:rFonts w:ascii="楷体" w:eastAsia="楷体"/>
            <w:sz w:val="32"/>
            <w:szCs w:val="32"/>
          </w:rPr>
          <w:t>“</w:t>
        </w:r>
        <w:r>
          <w:rPr>
            <w:rFonts w:ascii="楷体" w:eastAsia="楷体"/>
            <w:sz w:val="32"/>
            <w:szCs w:val="32"/>
          </w:rPr>
          <w:t>十三五</w:t>
        </w:r>
        <w:r>
          <w:rPr>
            <w:rFonts w:ascii="楷体" w:eastAsia="楷体"/>
            <w:sz w:val="32"/>
            <w:szCs w:val="32"/>
          </w:rPr>
          <w:t>”</w:t>
        </w:r>
        <w:r>
          <w:rPr>
            <w:rFonts w:ascii="楷体" w:eastAsia="楷体"/>
            <w:sz w:val="32"/>
            <w:szCs w:val="32"/>
          </w:rPr>
          <w:t>促进就业工作回顾</w:t>
        </w:r>
        <w:r>
          <w:rPr>
            <w:sz w:val="32"/>
            <w:szCs w:val="32"/>
          </w:rPr>
          <w:tab/>
        </w:r>
        <w:r>
          <w:rPr>
            <w:sz w:val="32"/>
            <w:szCs w:val="32"/>
          </w:rPr>
          <w:fldChar w:fldCharType="begin"/>
        </w:r>
        <w:r>
          <w:rPr>
            <w:sz w:val="32"/>
            <w:szCs w:val="32"/>
          </w:rPr>
          <w:instrText xml:space="preserve"> PAGEREF _Toc86131797 \h </w:instrText>
        </w:r>
        <w:r>
          <w:rPr>
            <w:sz w:val="32"/>
            <w:szCs w:val="32"/>
          </w:rPr>
        </w:r>
        <w:r>
          <w:rPr>
            <w:sz w:val="32"/>
            <w:szCs w:val="32"/>
          </w:rPr>
          <w:fldChar w:fldCharType="separate"/>
        </w:r>
        <w:r>
          <w:rPr>
            <w:sz w:val="32"/>
            <w:szCs w:val="32"/>
          </w:rPr>
          <w:t>- 1 -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798" w:history="1">
        <w:r>
          <w:rPr>
            <w:rFonts w:ascii="楷体" w:eastAsia="楷体"/>
            <w:sz w:val="32"/>
            <w:szCs w:val="32"/>
          </w:rPr>
          <w:t>（二）</w:t>
        </w:r>
        <w:r>
          <w:rPr>
            <w:rFonts w:ascii="楷体" w:eastAsia="楷体"/>
            <w:sz w:val="32"/>
            <w:szCs w:val="32"/>
          </w:rPr>
          <w:t>“</w:t>
        </w:r>
        <w:r>
          <w:rPr>
            <w:rFonts w:ascii="楷体" w:eastAsia="楷体"/>
            <w:sz w:val="32"/>
            <w:szCs w:val="32"/>
          </w:rPr>
          <w:t>十四五</w:t>
        </w:r>
        <w:r>
          <w:rPr>
            <w:rFonts w:ascii="楷体" w:eastAsia="楷体"/>
            <w:sz w:val="32"/>
            <w:szCs w:val="32"/>
          </w:rPr>
          <w:t>”</w:t>
        </w:r>
        <w:r>
          <w:rPr>
            <w:rFonts w:ascii="楷体" w:eastAsia="楷体"/>
            <w:sz w:val="32"/>
            <w:szCs w:val="32"/>
          </w:rPr>
          <w:t>促进就业面临形势</w:t>
        </w:r>
        <w:r>
          <w:rPr>
            <w:sz w:val="32"/>
            <w:szCs w:val="32"/>
          </w:rPr>
          <w:tab/>
        </w:r>
        <w:r>
          <w:rPr>
            <w:sz w:val="32"/>
            <w:szCs w:val="32"/>
          </w:rPr>
          <w:fldChar w:fldCharType="begin"/>
        </w:r>
        <w:r>
          <w:rPr>
            <w:sz w:val="32"/>
            <w:szCs w:val="32"/>
          </w:rPr>
          <w:instrText xml:space="preserve"> PAGEREF _Toc86131798 \h </w:instrText>
        </w:r>
        <w:r>
          <w:rPr>
            <w:sz w:val="32"/>
            <w:szCs w:val="32"/>
          </w:rPr>
        </w:r>
        <w:r>
          <w:rPr>
            <w:sz w:val="32"/>
            <w:szCs w:val="32"/>
          </w:rPr>
          <w:fldChar w:fldCharType="separate"/>
        </w:r>
        <w:r>
          <w:rPr>
            <w:sz w:val="32"/>
            <w:szCs w:val="32"/>
          </w:rPr>
          <w:t>- 2 -</w:t>
        </w:r>
        <w:r>
          <w:rPr>
            <w:sz w:val="32"/>
            <w:szCs w:val="32"/>
          </w:rPr>
          <w:fldChar w:fldCharType="end"/>
        </w:r>
      </w:hyperlink>
    </w:p>
    <w:p w:rsidR="007F5A1D" w:rsidRDefault="001A2B40">
      <w:pPr>
        <w:pStyle w:val="10"/>
        <w:tabs>
          <w:tab w:val="right" w:leader="dot" w:pos="8835"/>
        </w:tabs>
        <w:rPr>
          <w:rFonts w:ascii="Calibri" w:hAnsi="Calibri" w:cs="Arial"/>
          <w:sz w:val="32"/>
          <w:szCs w:val="32"/>
        </w:rPr>
      </w:pPr>
      <w:hyperlink w:anchor="_Toc86131799" w:history="1">
        <w:r>
          <w:rPr>
            <w:rFonts w:ascii="黑体" w:eastAsia="黑体" w:cs="黑体"/>
            <w:sz w:val="32"/>
            <w:szCs w:val="32"/>
            <w:lang w:val="zh-CN"/>
          </w:rPr>
          <w:t>二、总体要求</w:t>
        </w:r>
        <w:r>
          <w:rPr>
            <w:sz w:val="32"/>
            <w:szCs w:val="32"/>
          </w:rPr>
          <w:tab/>
        </w:r>
        <w:r>
          <w:rPr>
            <w:sz w:val="32"/>
            <w:szCs w:val="32"/>
          </w:rPr>
          <w:fldChar w:fldCharType="begin"/>
        </w:r>
        <w:r>
          <w:rPr>
            <w:sz w:val="32"/>
            <w:szCs w:val="32"/>
          </w:rPr>
          <w:instrText xml:space="preserve"> PAGEREF _Toc86131799 \h </w:instrText>
        </w:r>
        <w:r>
          <w:rPr>
            <w:sz w:val="32"/>
            <w:szCs w:val="32"/>
          </w:rPr>
        </w:r>
        <w:r>
          <w:rPr>
            <w:sz w:val="32"/>
            <w:szCs w:val="32"/>
          </w:rPr>
          <w:fldChar w:fldCharType="separate"/>
        </w:r>
        <w:r>
          <w:rPr>
            <w:sz w:val="32"/>
            <w:szCs w:val="32"/>
          </w:rPr>
          <w:t>- 3 -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00" w:history="1">
        <w:r>
          <w:rPr>
            <w:rFonts w:ascii="楷体" w:eastAsia="楷体"/>
            <w:sz w:val="32"/>
            <w:szCs w:val="32"/>
          </w:rPr>
          <w:t>（三）指导思想</w:t>
        </w:r>
        <w:r>
          <w:rPr>
            <w:sz w:val="32"/>
            <w:szCs w:val="32"/>
          </w:rPr>
          <w:tab/>
        </w:r>
        <w:r>
          <w:rPr>
            <w:sz w:val="32"/>
            <w:szCs w:val="32"/>
          </w:rPr>
          <w:fldChar w:fldCharType="begin"/>
        </w:r>
        <w:r>
          <w:rPr>
            <w:sz w:val="32"/>
            <w:szCs w:val="32"/>
          </w:rPr>
          <w:instrText xml:space="preserve"> PAGEREF _Toc86131800 \h </w:instrText>
        </w:r>
        <w:r>
          <w:rPr>
            <w:sz w:val="32"/>
            <w:szCs w:val="32"/>
          </w:rPr>
        </w:r>
        <w:r>
          <w:rPr>
            <w:sz w:val="32"/>
            <w:szCs w:val="32"/>
          </w:rPr>
          <w:fldChar w:fldCharType="separate"/>
        </w:r>
        <w:r>
          <w:rPr>
            <w:sz w:val="32"/>
            <w:szCs w:val="32"/>
          </w:rPr>
          <w:t>- 3 -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01" w:history="1">
        <w:r>
          <w:rPr>
            <w:rFonts w:ascii="楷体" w:eastAsia="楷体"/>
            <w:sz w:val="32"/>
            <w:szCs w:val="32"/>
          </w:rPr>
          <w:t>（四）基本原则</w:t>
        </w:r>
        <w:r>
          <w:rPr>
            <w:sz w:val="32"/>
            <w:szCs w:val="32"/>
          </w:rPr>
          <w:tab/>
        </w:r>
        <w:r>
          <w:rPr>
            <w:sz w:val="32"/>
            <w:szCs w:val="32"/>
          </w:rPr>
          <w:fldChar w:fldCharType="begin"/>
        </w:r>
        <w:r>
          <w:rPr>
            <w:sz w:val="32"/>
            <w:szCs w:val="32"/>
          </w:rPr>
          <w:instrText xml:space="preserve"> PAGEREF _Toc86131801 \h </w:instrText>
        </w:r>
        <w:r>
          <w:rPr>
            <w:sz w:val="32"/>
            <w:szCs w:val="32"/>
          </w:rPr>
        </w:r>
        <w:r>
          <w:rPr>
            <w:sz w:val="32"/>
            <w:szCs w:val="32"/>
          </w:rPr>
          <w:fldChar w:fldCharType="separate"/>
        </w:r>
        <w:r>
          <w:rPr>
            <w:sz w:val="32"/>
            <w:szCs w:val="32"/>
          </w:rPr>
          <w:t>- 4 -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02" w:history="1">
        <w:r>
          <w:rPr>
            <w:rFonts w:ascii="楷体" w:eastAsia="楷体"/>
            <w:sz w:val="32"/>
            <w:szCs w:val="32"/>
          </w:rPr>
          <w:t>（五）主要目标</w:t>
        </w:r>
        <w:r>
          <w:rPr>
            <w:sz w:val="32"/>
            <w:szCs w:val="32"/>
          </w:rPr>
          <w:tab/>
        </w:r>
        <w:r>
          <w:rPr>
            <w:sz w:val="32"/>
            <w:szCs w:val="32"/>
          </w:rPr>
          <w:fldChar w:fldCharType="begin"/>
        </w:r>
        <w:r>
          <w:rPr>
            <w:sz w:val="32"/>
            <w:szCs w:val="32"/>
          </w:rPr>
          <w:instrText xml:space="preserve"> PAGEREF _Toc86131802 \h </w:instrText>
        </w:r>
        <w:r>
          <w:rPr>
            <w:sz w:val="32"/>
            <w:szCs w:val="32"/>
          </w:rPr>
        </w:r>
        <w:r>
          <w:rPr>
            <w:sz w:val="32"/>
            <w:szCs w:val="32"/>
          </w:rPr>
          <w:fldChar w:fldCharType="separate"/>
        </w:r>
        <w:r>
          <w:rPr>
            <w:sz w:val="32"/>
            <w:szCs w:val="32"/>
          </w:rPr>
          <w:t>- 5 -</w:t>
        </w:r>
        <w:r>
          <w:rPr>
            <w:sz w:val="32"/>
            <w:szCs w:val="32"/>
          </w:rPr>
          <w:fldChar w:fldCharType="end"/>
        </w:r>
      </w:hyperlink>
    </w:p>
    <w:p w:rsidR="007F5A1D" w:rsidRDefault="001A2B40">
      <w:pPr>
        <w:pStyle w:val="10"/>
        <w:tabs>
          <w:tab w:val="right" w:leader="dot" w:pos="8835"/>
        </w:tabs>
        <w:rPr>
          <w:rFonts w:ascii="Calibri" w:hAnsi="Calibri" w:cs="Arial"/>
          <w:sz w:val="32"/>
          <w:szCs w:val="32"/>
        </w:rPr>
      </w:pPr>
      <w:hyperlink w:anchor="_Toc86131803" w:history="1">
        <w:r>
          <w:rPr>
            <w:rFonts w:ascii="黑体" w:eastAsia="黑体" w:cs="黑体"/>
            <w:sz w:val="32"/>
            <w:szCs w:val="32"/>
            <w:lang w:val="zh-CN"/>
          </w:rPr>
          <w:t>三、构建经济增长和促进就业良性循环</w:t>
        </w:r>
        <w:r>
          <w:rPr>
            <w:sz w:val="32"/>
            <w:szCs w:val="32"/>
          </w:rPr>
          <w:tab/>
        </w:r>
        <w:r>
          <w:rPr>
            <w:sz w:val="32"/>
            <w:szCs w:val="32"/>
          </w:rPr>
          <w:fldChar w:fldCharType="begin"/>
        </w:r>
        <w:r>
          <w:rPr>
            <w:sz w:val="32"/>
            <w:szCs w:val="32"/>
          </w:rPr>
          <w:instrText xml:space="preserve"> PAG</w:instrText>
        </w:r>
        <w:r>
          <w:rPr>
            <w:sz w:val="32"/>
            <w:szCs w:val="32"/>
          </w:rPr>
          <w:instrText xml:space="preserve">EREF _Toc86131803 \h </w:instrText>
        </w:r>
        <w:r>
          <w:rPr>
            <w:sz w:val="32"/>
            <w:szCs w:val="32"/>
          </w:rPr>
        </w:r>
        <w:r>
          <w:rPr>
            <w:sz w:val="32"/>
            <w:szCs w:val="32"/>
          </w:rPr>
          <w:fldChar w:fldCharType="separate"/>
        </w:r>
        <w:r>
          <w:rPr>
            <w:sz w:val="32"/>
            <w:szCs w:val="32"/>
          </w:rPr>
          <w:t>- 7 -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04" w:history="1">
        <w:r>
          <w:rPr>
            <w:rFonts w:ascii="楷体" w:eastAsia="楷体"/>
            <w:sz w:val="32"/>
            <w:szCs w:val="32"/>
          </w:rPr>
          <w:t>（六）强化就业优先导向的宏观调控</w:t>
        </w:r>
        <w:r>
          <w:rPr>
            <w:sz w:val="32"/>
            <w:szCs w:val="32"/>
          </w:rPr>
          <w:tab/>
        </w:r>
        <w:r>
          <w:rPr>
            <w:sz w:val="32"/>
            <w:szCs w:val="32"/>
          </w:rPr>
          <w:fldChar w:fldCharType="begin"/>
        </w:r>
        <w:r>
          <w:rPr>
            <w:sz w:val="32"/>
            <w:szCs w:val="32"/>
          </w:rPr>
          <w:instrText xml:space="preserve"> PAGEREF _Toc86131804 \h </w:instrText>
        </w:r>
        <w:r>
          <w:rPr>
            <w:sz w:val="32"/>
            <w:szCs w:val="32"/>
          </w:rPr>
        </w:r>
        <w:r>
          <w:rPr>
            <w:sz w:val="32"/>
            <w:szCs w:val="32"/>
          </w:rPr>
          <w:fldChar w:fldCharType="separate"/>
        </w:r>
        <w:r>
          <w:rPr>
            <w:sz w:val="32"/>
            <w:szCs w:val="32"/>
          </w:rPr>
          <w:t>- 7 -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05" w:history="1">
        <w:r>
          <w:rPr>
            <w:rFonts w:ascii="楷体" w:eastAsia="楷体"/>
            <w:sz w:val="32"/>
            <w:szCs w:val="32"/>
          </w:rPr>
          <w:t>（七）加速产业升级促进就业扩容</w:t>
        </w:r>
        <w:r>
          <w:rPr>
            <w:sz w:val="32"/>
            <w:szCs w:val="32"/>
          </w:rPr>
          <w:tab/>
        </w:r>
        <w:r>
          <w:rPr>
            <w:sz w:val="32"/>
            <w:szCs w:val="32"/>
          </w:rPr>
          <w:fldChar w:fldCharType="begin"/>
        </w:r>
        <w:r>
          <w:rPr>
            <w:sz w:val="32"/>
            <w:szCs w:val="32"/>
          </w:rPr>
          <w:instrText xml:space="preserve"> PAGEREF _Toc86131805 \h </w:instrText>
        </w:r>
        <w:r>
          <w:rPr>
            <w:sz w:val="32"/>
            <w:szCs w:val="32"/>
          </w:rPr>
        </w:r>
        <w:r>
          <w:rPr>
            <w:sz w:val="32"/>
            <w:szCs w:val="32"/>
          </w:rPr>
          <w:fldChar w:fldCharType="separate"/>
        </w:r>
        <w:r>
          <w:rPr>
            <w:sz w:val="32"/>
            <w:szCs w:val="32"/>
          </w:rPr>
          <w:t>- 8 -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06" w:history="1">
        <w:r>
          <w:rPr>
            <w:rFonts w:ascii="楷体" w:eastAsia="楷体" w:cs="楷体"/>
            <w:sz w:val="32"/>
            <w:szCs w:val="32"/>
            <w:lang w:val="zh-CN"/>
          </w:rPr>
          <w:t>（八）</w:t>
        </w:r>
        <w:r>
          <w:rPr>
            <w:rFonts w:ascii="楷体" w:eastAsia="楷体"/>
            <w:sz w:val="32"/>
            <w:szCs w:val="32"/>
          </w:rPr>
          <w:t>促进企业稳健发展吸纳就</w:t>
        </w:r>
        <w:r>
          <w:rPr>
            <w:rFonts w:ascii="楷体" w:eastAsia="楷体"/>
            <w:sz w:val="32"/>
            <w:szCs w:val="32"/>
          </w:rPr>
          <w:t>业</w:t>
        </w:r>
        <w:r>
          <w:rPr>
            <w:sz w:val="32"/>
            <w:szCs w:val="32"/>
          </w:rPr>
          <w:tab/>
        </w:r>
        <w:r>
          <w:rPr>
            <w:sz w:val="32"/>
            <w:szCs w:val="32"/>
          </w:rPr>
          <w:fldChar w:fldCharType="begin"/>
        </w:r>
        <w:r>
          <w:rPr>
            <w:sz w:val="32"/>
            <w:szCs w:val="32"/>
          </w:rPr>
          <w:instrText xml:space="preserve"> PAGEREF _Toc86131806 \h </w:instrText>
        </w:r>
        <w:r>
          <w:rPr>
            <w:sz w:val="32"/>
            <w:szCs w:val="32"/>
          </w:rPr>
        </w:r>
        <w:r>
          <w:rPr>
            <w:sz w:val="32"/>
            <w:szCs w:val="32"/>
          </w:rPr>
          <w:fldChar w:fldCharType="separate"/>
        </w:r>
        <w:r>
          <w:rPr>
            <w:sz w:val="32"/>
            <w:szCs w:val="32"/>
          </w:rPr>
          <w:t>- 11 -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07" w:history="1">
        <w:r>
          <w:rPr>
            <w:rFonts w:ascii="楷体" w:eastAsia="楷体" w:cs="楷体"/>
            <w:sz w:val="32"/>
            <w:szCs w:val="32"/>
            <w:lang w:val="zh-CN"/>
          </w:rPr>
          <w:t>（九）</w:t>
        </w:r>
        <w:r>
          <w:rPr>
            <w:rFonts w:ascii="楷体" w:eastAsia="楷体"/>
            <w:sz w:val="32"/>
            <w:szCs w:val="32"/>
          </w:rPr>
          <w:t>支持灵活就业和新就业形态</w:t>
        </w:r>
        <w:r>
          <w:rPr>
            <w:sz w:val="32"/>
            <w:szCs w:val="32"/>
          </w:rPr>
          <w:tab/>
        </w:r>
        <w:r>
          <w:rPr>
            <w:sz w:val="32"/>
            <w:szCs w:val="32"/>
          </w:rPr>
          <w:fldChar w:fldCharType="begin"/>
        </w:r>
        <w:r>
          <w:rPr>
            <w:sz w:val="32"/>
            <w:szCs w:val="32"/>
          </w:rPr>
          <w:instrText xml:space="preserve"> PAGEREF _Toc86131807 \h </w:instrText>
        </w:r>
        <w:r>
          <w:rPr>
            <w:sz w:val="32"/>
            <w:szCs w:val="32"/>
          </w:rPr>
        </w:r>
        <w:r>
          <w:rPr>
            <w:sz w:val="32"/>
            <w:szCs w:val="32"/>
          </w:rPr>
          <w:fldChar w:fldCharType="separate"/>
        </w:r>
        <w:r>
          <w:rPr>
            <w:sz w:val="32"/>
            <w:szCs w:val="32"/>
          </w:rPr>
          <w:t>- 12 -</w:t>
        </w:r>
        <w:r>
          <w:rPr>
            <w:sz w:val="32"/>
            <w:szCs w:val="32"/>
          </w:rPr>
          <w:fldChar w:fldCharType="end"/>
        </w:r>
      </w:hyperlink>
    </w:p>
    <w:p w:rsidR="007F5A1D" w:rsidRDefault="001A2B40">
      <w:pPr>
        <w:pStyle w:val="10"/>
        <w:tabs>
          <w:tab w:val="right" w:leader="dot" w:pos="8835"/>
        </w:tabs>
        <w:rPr>
          <w:rFonts w:ascii="Calibri" w:hAnsi="Calibri" w:cs="Arial"/>
          <w:sz w:val="32"/>
          <w:szCs w:val="32"/>
        </w:rPr>
      </w:pPr>
      <w:hyperlink w:anchor="_Toc86131808" w:history="1">
        <w:r>
          <w:rPr>
            <w:rFonts w:ascii="黑体" w:eastAsia="黑体" w:cs="黑体"/>
            <w:sz w:val="32"/>
            <w:szCs w:val="32"/>
            <w:lang w:val="zh-CN"/>
          </w:rPr>
          <w:t>四、深入推进创新创业带动就业</w:t>
        </w:r>
        <w:r>
          <w:rPr>
            <w:sz w:val="32"/>
            <w:szCs w:val="32"/>
          </w:rPr>
          <w:tab/>
        </w:r>
        <w:r>
          <w:rPr>
            <w:sz w:val="32"/>
            <w:szCs w:val="32"/>
          </w:rPr>
          <w:fldChar w:fldCharType="begin"/>
        </w:r>
        <w:r>
          <w:rPr>
            <w:sz w:val="32"/>
            <w:szCs w:val="32"/>
          </w:rPr>
          <w:instrText xml:space="preserve"> PAGEREF _Toc86131808 \h </w:instrText>
        </w:r>
        <w:r>
          <w:rPr>
            <w:sz w:val="32"/>
            <w:szCs w:val="32"/>
          </w:rPr>
        </w:r>
        <w:r>
          <w:rPr>
            <w:sz w:val="32"/>
            <w:szCs w:val="32"/>
          </w:rPr>
          <w:fldChar w:fldCharType="separate"/>
        </w:r>
        <w:r>
          <w:rPr>
            <w:sz w:val="32"/>
            <w:szCs w:val="32"/>
          </w:rPr>
          <w:t>- 12 -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09" w:history="1">
        <w:r>
          <w:rPr>
            <w:rFonts w:ascii="楷体" w:eastAsia="楷体" w:cs="楷体"/>
            <w:sz w:val="32"/>
            <w:szCs w:val="32"/>
            <w:lang w:val="zh-CN"/>
          </w:rPr>
          <w:t>（十）</w:t>
        </w:r>
        <w:r>
          <w:rPr>
            <w:rFonts w:ascii="楷体" w:eastAsia="楷体"/>
            <w:sz w:val="32"/>
            <w:szCs w:val="32"/>
          </w:rPr>
          <w:t>优化创新创业环境</w:t>
        </w:r>
        <w:r>
          <w:rPr>
            <w:sz w:val="32"/>
            <w:szCs w:val="32"/>
          </w:rPr>
          <w:tab/>
        </w:r>
        <w:r>
          <w:rPr>
            <w:sz w:val="32"/>
            <w:szCs w:val="32"/>
          </w:rPr>
          <w:fldChar w:fldCharType="begin"/>
        </w:r>
        <w:r>
          <w:rPr>
            <w:sz w:val="32"/>
            <w:szCs w:val="32"/>
          </w:rPr>
          <w:instrText xml:space="preserve"> PAGEREF _Toc86131809 \h </w:instrText>
        </w:r>
        <w:r>
          <w:rPr>
            <w:sz w:val="32"/>
            <w:szCs w:val="32"/>
          </w:rPr>
        </w:r>
        <w:r>
          <w:rPr>
            <w:sz w:val="32"/>
            <w:szCs w:val="32"/>
          </w:rPr>
          <w:fldChar w:fldCharType="separate"/>
        </w:r>
        <w:r>
          <w:rPr>
            <w:sz w:val="32"/>
            <w:szCs w:val="32"/>
          </w:rPr>
          <w:t>- 13 -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10" w:history="1">
        <w:r>
          <w:rPr>
            <w:rFonts w:ascii="楷体" w:eastAsia="楷体" w:cs="楷体"/>
            <w:sz w:val="32"/>
            <w:szCs w:val="32"/>
            <w:lang w:val="zh-CN"/>
          </w:rPr>
          <w:t>（十一）</w:t>
        </w:r>
        <w:r>
          <w:rPr>
            <w:rFonts w:ascii="楷体" w:eastAsia="楷体"/>
            <w:sz w:val="32"/>
            <w:szCs w:val="32"/>
          </w:rPr>
          <w:t>完善创新创业政策体系</w:t>
        </w:r>
        <w:r>
          <w:rPr>
            <w:sz w:val="32"/>
            <w:szCs w:val="32"/>
          </w:rPr>
          <w:tab/>
        </w:r>
        <w:r>
          <w:rPr>
            <w:sz w:val="32"/>
            <w:szCs w:val="32"/>
          </w:rPr>
          <w:fldChar w:fldCharType="begin"/>
        </w:r>
        <w:r>
          <w:rPr>
            <w:sz w:val="32"/>
            <w:szCs w:val="32"/>
          </w:rPr>
          <w:instrText xml:space="preserve"> PAGEREF _Toc86131810 \h </w:instrText>
        </w:r>
        <w:r>
          <w:rPr>
            <w:sz w:val="32"/>
            <w:szCs w:val="32"/>
          </w:rPr>
        </w:r>
        <w:r>
          <w:rPr>
            <w:sz w:val="32"/>
            <w:szCs w:val="32"/>
          </w:rPr>
          <w:fldChar w:fldCharType="separate"/>
        </w:r>
        <w:r>
          <w:rPr>
            <w:sz w:val="32"/>
            <w:szCs w:val="32"/>
          </w:rPr>
          <w:t>- 13 -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11" w:history="1">
        <w:r>
          <w:rPr>
            <w:rFonts w:ascii="楷体" w:eastAsia="楷体"/>
            <w:sz w:val="32"/>
            <w:szCs w:val="32"/>
          </w:rPr>
          <w:t>（十二）打造创新创业服务载体</w:t>
        </w:r>
        <w:r>
          <w:rPr>
            <w:sz w:val="32"/>
            <w:szCs w:val="32"/>
          </w:rPr>
          <w:tab/>
        </w:r>
        <w:r>
          <w:rPr>
            <w:sz w:val="32"/>
            <w:szCs w:val="32"/>
          </w:rPr>
          <w:fldChar w:fldCharType="begin"/>
        </w:r>
        <w:r>
          <w:rPr>
            <w:sz w:val="32"/>
            <w:szCs w:val="32"/>
          </w:rPr>
          <w:instrText xml:space="preserve"> PAGEREF _Toc86131811 \h </w:instrText>
        </w:r>
        <w:r>
          <w:rPr>
            <w:sz w:val="32"/>
            <w:szCs w:val="32"/>
          </w:rPr>
        </w:r>
        <w:r>
          <w:rPr>
            <w:sz w:val="32"/>
            <w:szCs w:val="32"/>
          </w:rPr>
          <w:fldChar w:fldCharType="separate"/>
        </w:r>
        <w:r>
          <w:rPr>
            <w:sz w:val="32"/>
            <w:szCs w:val="32"/>
          </w:rPr>
          <w:t>- 14 -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12" w:history="1">
        <w:r>
          <w:rPr>
            <w:rFonts w:ascii="楷体" w:eastAsia="楷体"/>
            <w:sz w:val="32"/>
            <w:szCs w:val="32"/>
          </w:rPr>
          <w:t>（十三）提升创业带动就业能力</w:t>
        </w:r>
        <w:r>
          <w:rPr>
            <w:sz w:val="32"/>
            <w:szCs w:val="32"/>
          </w:rPr>
          <w:tab/>
        </w:r>
        <w:r>
          <w:rPr>
            <w:sz w:val="32"/>
            <w:szCs w:val="32"/>
          </w:rPr>
          <w:fldChar w:fldCharType="begin"/>
        </w:r>
        <w:r>
          <w:rPr>
            <w:sz w:val="32"/>
            <w:szCs w:val="32"/>
          </w:rPr>
          <w:instrText xml:space="preserve"> PAGEREF _Toc86131812 \h </w:instrText>
        </w:r>
        <w:r>
          <w:rPr>
            <w:sz w:val="32"/>
            <w:szCs w:val="32"/>
          </w:rPr>
        </w:r>
        <w:r>
          <w:rPr>
            <w:sz w:val="32"/>
            <w:szCs w:val="32"/>
          </w:rPr>
          <w:fldChar w:fldCharType="separate"/>
        </w:r>
        <w:r>
          <w:rPr>
            <w:sz w:val="32"/>
            <w:szCs w:val="32"/>
          </w:rPr>
          <w:t>- 14 -</w:t>
        </w:r>
        <w:r>
          <w:rPr>
            <w:sz w:val="32"/>
            <w:szCs w:val="32"/>
          </w:rPr>
          <w:fldChar w:fldCharType="end"/>
        </w:r>
      </w:hyperlink>
    </w:p>
    <w:p w:rsidR="007F5A1D" w:rsidRDefault="001A2B40">
      <w:pPr>
        <w:pStyle w:val="10"/>
        <w:tabs>
          <w:tab w:val="right" w:leader="dot" w:pos="8835"/>
        </w:tabs>
        <w:rPr>
          <w:rFonts w:ascii="Calibri" w:hAnsi="Calibri" w:cs="Arial"/>
          <w:sz w:val="32"/>
          <w:szCs w:val="32"/>
        </w:rPr>
      </w:pPr>
      <w:hyperlink w:anchor="_Toc86131813" w:history="1">
        <w:r>
          <w:rPr>
            <w:rFonts w:ascii="黑体" w:eastAsia="黑体" w:cs="黑体"/>
            <w:sz w:val="32"/>
            <w:szCs w:val="32"/>
            <w:lang w:val="zh-CN"/>
          </w:rPr>
          <w:t>五、扎实做好重点群体就业工作</w:t>
        </w:r>
        <w:r>
          <w:rPr>
            <w:sz w:val="32"/>
            <w:szCs w:val="32"/>
          </w:rPr>
          <w:tab/>
        </w:r>
        <w:r>
          <w:rPr>
            <w:sz w:val="32"/>
            <w:szCs w:val="32"/>
          </w:rPr>
          <w:fldChar w:fldCharType="begin"/>
        </w:r>
        <w:r>
          <w:rPr>
            <w:sz w:val="32"/>
            <w:szCs w:val="32"/>
          </w:rPr>
          <w:instrText xml:space="preserve"> PAGEREF _Toc86131813 \h </w:instrText>
        </w:r>
        <w:r>
          <w:rPr>
            <w:sz w:val="32"/>
            <w:szCs w:val="32"/>
          </w:rPr>
        </w:r>
        <w:r>
          <w:rPr>
            <w:sz w:val="32"/>
            <w:szCs w:val="32"/>
          </w:rPr>
          <w:fldChar w:fldCharType="separate"/>
        </w:r>
        <w:r>
          <w:rPr>
            <w:sz w:val="32"/>
            <w:szCs w:val="32"/>
          </w:rPr>
          <w:t>- 15 -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14" w:history="1">
        <w:r>
          <w:rPr>
            <w:rFonts w:ascii="楷体" w:eastAsia="楷体"/>
            <w:sz w:val="32"/>
            <w:szCs w:val="32"/>
          </w:rPr>
          <w:t>（十四）促进高校毕业生就业创业</w:t>
        </w:r>
        <w:r>
          <w:rPr>
            <w:sz w:val="32"/>
            <w:szCs w:val="32"/>
          </w:rPr>
          <w:tab/>
        </w:r>
        <w:r>
          <w:rPr>
            <w:sz w:val="32"/>
            <w:szCs w:val="32"/>
          </w:rPr>
          <w:fldChar w:fldCharType="begin"/>
        </w:r>
        <w:r>
          <w:rPr>
            <w:sz w:val="32"/>
            <w:szCs w:val="32"/>
          </w:rPr>
          <w:instrText xml:space="preserve"> PAGEREF _Toc86131814 \h </w:instrText>
        </w:r>
        <w:r>
          <w:rPr>
            <w:sz w:val="32"/>
            <w:szCs w:val="32"/>
          </w:rPr>
        </w:r>
        <w:r>
          <w:rPr>
            <w:sz w:val="32"/>
            <w:szCs w:val="32"/>
          </w:rPr>
          <w:fldChar w:fldCharType="separate"/>
        </w:r>
        <w:r>
          <w:rPr>
            <w:sz w:val="32"/>
            <w:szCs w:val="32"/>
          </w:rPr>
          <w:t>- 15 -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15" w:history="1">
        <w:r>
          <w:rPr>
            <w:rFonts w:ascii="楷体" w:eastAsia="楷体"/>
            <w:sz w:val="32"/>
            <w:szCs w:val="32"/>
          </w:rPr>
          <w:t>（十五）促进农村劳动力转移就业</w:t>
        </w:r>
        <w:r>
          <w:rPr>
            <w:sz w:val="32"/>
            <w:szCs w:val="32"/>
          </w:rPr>
          <w:tab/>
        </w:r>
        <w:r>
          <w:rPr>
            <w:sz w:val="32"/>
            <w:szCs w:val="32"/>
          </w:rPr>
          <w:fldChar w:fldCharType="begin"/>
        </w:r>
        <w:r>
          <w:rPr>
            <w:sz w:val="32"/>
            <w:szCs w:val="32"/>
          </w:rPr>
          <w:instrText xml:space="preserve"> PAGEREF _Toc86131815 \h </w:instrText>
        </w:r>
        <w:r>
          <w:rPr>
            <w:sz w:val="32"/>
            <w:szCs w:val="32"/>
          </w:rPr>
        </w:r>
        <w:r>
          <w:rPr>
            <w:sz w:val="32"/>
            <w:szCs w:val="32"/>
          </w:rPr>
          <w:fldChar w:fldCharType="separate"/>
        </w:r>
        <w:r>
          <w:rPr>
            <w:sz w:val="32"/>
            <w:szCs w:val="32"/>
          </w:rPr>
          <w:t>- 17 -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16" w:history="1">
        <w:r>
          <w:rPr>
            <w:rFonts w:ascii="楷体" w:eastAsia="楷体"/>
            <w:sz w:val="32"/>
            <w:szCs w:val="32"/>
          </w:rPr>
          <w:t>（十六）统筹其他群体就业</w:t>
        </w:r>
        <w:r>
          <w:rPr>
            <w:sz w:val="32"/>
            <w:szCs w:val="32"/>
          </w:rPr>
          <w:tab/>
        </w:r>
        <w:r>
          <w:rPr>
            <w:sz w:val="32"/>
            <w:szCs w:val="32"/>
          </w:rPr>
          <w:fldChar w:fldCharType="begin"/>
        </w:r>
        <w:r>
          <w:rPr>
            <w:sz w:val="32"/>
            <w:szCs w:val="32"/>
          </w:rPr>
          <w:instrText xml:space="preserve"> </w:instrText>
        </w:r>
        <w:r>
          <w:rPr>
            <w:sz w:val="32"/>
            <w:szCs w:val="32"/>
          </w:rPr>
          <w:instrText xml:space="preserve">PAGEREF _Toc86131816 \h </w:instrText>
        </w:r>
        <w:r>
          <w:rPr>
            <w:sz w:val="32"/>
            <w:szCs w:val="32"/>
          </w:rPr>
        </w:r>
        <w:r>
          <w:rPr>
            <w:sz w:val="32"/>
            <w:szCs w:val="32"/>
          </w:rPr>
          <w:fldChar w:fldCharType="separate"/>
        </w:r>
        <w:r>
          <w:rPr>
            <w:sz w:val="32"/>
            <w:szCs w:val="32"/>
          </w:rPr>
          <w:t>- 18 -</w:t>
        </w:r>
        <w:r>
          <w:rPr>
            <w:sz w:val="32"/>
            <w:szCs w:val="32"/>
          </w:rPr>
          <w:fldChar w:fldCharType="end"/>
        </w:r>
      </w:hyperlink>
    </w:p>
    <w:p w:rsidR="007F5A1D" w:rsidRDefault="001A2B40">
      <w:pPr>
        <w:pStyle w:val="10"/>
        <w:tabs>
          <w:tab w:val="right" w:leader="dot" w:pos="8835"/>
        </w:tabs>
        <w:rPr>
          <w:rFonts w:ascii="Calibri" w:hAnsi="Calibri" w:cs="Arial"/>
          <w:sz w:val="32"/>
          <w:szCs w:val="32"/>
        </w:rPr>
      </w:pPr>
      <w:hyperlink w:anchor="_Toc86131817" w:history="1">
        <w:r>
          <w:rPr>
            <w:rFonts w:ascii="黑体" w:eastAsia="黑体" w:cs="黑体"/>
            <w:sz w:val="32"/>
            <w:szCs w:val="32"/>
            <w:lang w:val="zh-CN"/>
          </w:rPr>
          <w:t>六、加快打造与海南自由贸易港相适应的人才集聚高地</w:t>
        </w:r>
        <w:r>
          <w:rPr>
            <w:sz w:val="32"/>
            <w:szCs w:val="32"/>
          </w:rPr>
          <w:tab/>
        </w:r>
        <w:r>
          <w:rPr>
            <w:sz w:val="32"/>
            <w:szCs w:val="32"/>
          </w:rPr>
          <w:fldChar w:fldCharType="begin"/>
        </w:r>
        <w:r>
          <w:rPr>
            <w:sz w:val="32"/>
            <w:szCs w:val="32"/>
          </w:rPr>
          <w:instrText xml:space="preserve"> PAGEREF _Toc86131817 \h </w:instrText>
        </w:r>
        <w:r>
          <w:rPr>
            <w:sz w:val="32"/>
            <w:szCs w:val="32"/>
          </w:rPr>
        </w:r>
        <w:r>
          <w:rPr>
            <w:sz w:val="32"/>
            <w:szCs w:val="32"/>
          </w:rPr>
          <w:fldChar w:fldCharType="separate"/>
        </w:r>
        <w:r>
          <w:rPr>
            <w:sz w:val="32"/>
            <w:szCs w:val="32"/>
          </w:rPr>
          <w:t>- 19 -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18" w:history="1">
        <w:r>
          <w:rPr>
            <w:rFonts w:ascii="楷体" w:eastAsia="楷体"/>
            <w:sz w:val="32"/>
            <w:szCs w:val="32"/>
          </w:rPr>
          <w:t>（十七）加强技术技能人才培养引进</w:t>
        </w:r>
        <w:r>
          <w:rPr>
            <w:sz w:val="32"/>
            <w:szCs w:val="32"/>
          </w:rPr>
          <w:tab/>
        </w:r>
        <w:r>
          <w:rPr>
            <w:sz w:val="32"/>
            <w:szCs w:val="32"/>
          </w:rPr>
          <w:fldChar w:fldCharType="begin"/>
        </w:r>
        <w:r>
          <w:rPr>
            <w:sz w:val="32"/>
            <w:szCs w:val="32"/>
          </w:rPr>
          <w:instrText xml:space="preserve"> PAGEREF _Toc86131818 \h </w:instrText>
        </w:r>
        <w:r>
          <w:rPr>
            <w:sz w:val="32"/>
            <w:szCs w:val="32"/>
          </w:rPr>
        </w:r>
        <w:r>
          <w:rPr>
            <w:sz w:val="32"/>
            <w:szCs w:val="32"/>
          </w:rPr>
          <w:fldChar w:fldCharType="separate"/>
        </w:r>
        <w:r>
          <w:rPr>
            <w:sz w:val="32"/>
            <w:szCs w:val="32"/>
          </w:rPr>
          <w:t>- 20 -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19" w:history="1">
        <w:r>
          <w:rPr>
            <w:rFonts w:ascii="楷体" w:eastAsia="楷体"/>
            <w:sz w:val="32"/>
            <w:szCs w:val="32"/>
          </w:rPr>
          <w:t>（十八）构建现代职业教育体系</w:t>
        </w:r>
        <w:r>
          <w:rPr>
            <w:sz w:val="32"/>
            <w:szCs w:val="32"/>
          </w:rPr>
          <w:tab/>
        </w:r>
        <w:r>
          <w:rPr>
            <w:sz w:val="32"/>
            <w:szCs w:val="32"/>
          </w:rPr>
          <w:fldChar w:fldCharType="begin"/>
        </w:r>
        <w:r>
          <w:rPr>
            <w:sz w:val="32"/>
            <w:szCs w:val="32"/>
          </w:rPr>
          <w:instrText xml:space="preserve"> PAGEREF _Toc86131819 \h </w:instrText>
        </w:r>
        <w:r>
          <w:rPr>
            <w:sz w:val="32"/>
            <w:szCs w:val="32"/>
          </w:rPr>
        </w:r>
        <w:r>
          <w:rPr>
            <w:sz w:val="32"/>
            <w:szCs w:val="32"/>
          </w:rPr>
          <w:fldChar w:fldCharType="separate"/>
        </w:r>
        <w:r>
          <w:rPr>
            <w:sz w:val="32"/>
            <w:szCs w:val="32"/>
          </w:rPr>
          <w:t>- 21 -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20" w:history="1">
        <w:r>
          <w:rPr>
            <w:rFonts w:ascii="楷体" w:eastAsia="楷体"/>
            <w:sz w:val="32"/>
            <w:szCs w:val="32"/>
          </w:rPr>
          <w:t>（十九）强化劳动者职业技能培训</w:t>
        </w:r>
        <w:r>
          <w:rPr>
            <w:sz w:val="32"/>
            <w:szCs w:val="32"/>
          </w:rPr>
          <w:tab/>
        </w:r>
        <w:r>
          <w:rPr>
            <w:sz w:val="32"/>
            <w:szCs w:val="32"/>
          </w:rPr>
          <w:fldChar w:fldCharType="begin"/>
        </w:r>
        <w:r>
          <w:rPr>
            <w:sz w:val="32"/>
            <w:szCs w:val="32"/>
          </w:rPr>
          <w:instrText xml:space="preserve"> PAGEREF _Toc86131820 \h </w:instrText>
        </w:r>
        <w:r>
          <w:rPr>
            <w:sz w:val="32"/>
            <w:szCs w:val="32"/>
          </w:rPr>
        </w:r>
        <w:r>
          <w:rPr>
            <w:sz w:val="32"/>
            <w:szCs w:val="32"/>
          </w:rPr>
          <w:fldChar w:fldCharType="separate"/>
        </w:r>
        <w:r>
          <w:rPr>
            <w:sz w:val="32"/>
            <w:szCs w:val="32"/>
          </w:rPr>
          <w:t>- 22 -</w:t>
        </w:r>
        <w:r>
          <w:rPr>
            <w:sz w:val="32"/>
            <w:szCs w:val="32"/>
          </w:rPr>
          <w:fldChar w:fldCharType="end"/>
        </w:r>
      </w:hyperlink>
    </w:p>
    <w:p w:rsidR="007F5A1D" w:rsidRDefault="001A2B40">
      <w:pPr>
        <w:pStyle w:val="10"/>
        <w:tabs>
          <w:tab w:val="right" w:leader="dot" w:pos="8835"/>
        </w:tabs>
        <w:rPr>
          <w:rFonts w:ascii="Calibri" w:hAnsi="Calibri" w:cs="Arial"/>
          <w:sz w:val="32"/>
          <w:szCs w:val="32"/>
        </w:rPr>
      </w:pPr>
      <w:hyperlink w:anchor="_Toc86131821" w:history="1">
        <w:r>
          <w:rPr>
            <w:rFonts w:ascii="黑体" w:eastAsia="黑体" w:cs="黑体"/>
            <w:sz w:val="32"/>
            <w:szCs w:val="32"/>
            <w:lang w:val="zh-CN"/>
          </w:rPr>
          <w:t>七、健全公共就业服务体系</w:t>
        </w:r>
        <w:r>
          <w:rPr>
            <w:sz w:val="32"/>
            <w:szCs w:val="32"/>
          </w:rPr>
          <w:tab/>
        </w:r>
        <w:r>
          <w:rPr>
            <w:sz w:val="32"/>
            <w:szCs w:val="32"/>
          </w:rPr>
          <w:fldChar w:fldCharType="begin"/>
        </w:r>
        <w:r>
          <w:rPr>
            <w:sz w:val="32"/>
            <w:szCs w:val="32"/>
          </w:rPr>
          <w:instrText xml:space="preserve"> PAGEREF _Toc86131821 \h </w:instrText>
        </w:r>
        <w:r>
          <w:rPr>
            <w:sz w:val="32"/>
            <w:szCs w:val="32"/>
          </w:rPr>
        </w:r>
        <w:r>
          <w:rPr>
            <w:sz w:val="32"/>
            <w:szCs w:val="32"/>
          </w:rPr>
          <w:fldChar w:fldCharType="separate"/>
        </w:r>
        <w:r>
          <w:rPr>
            <w:sz w:val="32"/>
            <w:szCs w:val="32"/>
          </w:rPr>
          <w:t>- 22 -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22" w:history="1">
        <w:r>
          <w:rPr>
            <w:rFonts w:ascii="楷体" w:eastAsia="楷体"/>
            <w:sz w:val="32"/>
            <w:szCs w:val="32"/>
          </w:rPr>
          <w:t>（二十）建设城乡统一规范的人力资</w:t>
        </w:r>
        <w:r>
          <w:rPr>
            <w:rFonts w:ascii="楷体" w:eastAsia="楷体"/>
            <w:sz w:val="32"/>
            <w:szCs w:val="32"/>
          </w:rPr>
          <w:t>源市场体系</w:t>
        </w:r>
        <w:r>
          <w:rPr>
            <w:sz w:val="32"/>
            <w:szCs w:val="32"/>
          </w:rPr>
          <w:tab/>
        </w:r>
        <w:r>
          <w:rPr>
            <w:sz w:val="32"/>
            <w:szCs w:val="32"/>
          </w:rPr>
          <w:fldChar w:fldCharType="begin"/>
        </w:r>
        <w:r>
          <w:rPr>
            <w:sz w:val="32"/>
            <w:szCs w:val="32"/>
          </w:rPr>
          <w:instrText xml:space="preserve"> PAGEREF _Toc86131822 \h </w:instrText>
        </w:r>
        <w:r>
          <w:rPr>
            <w:sz w:val="32"/>
            <w:szCs w:val="32"/>
          </w:rPr>
        </w:r>
        <w:r>
          <w:rPr>
            <w:sz w:val="32"/>
            <w:szCs w:val="32"/>
          </w:rPr>
          <w:fldChar w:fldCharType="separate"/>
        </w:r>
        <w:r>
          <w:rPr>
            <w:sz w:val="32"/>
            <w:szCs w:val="32"/>
          </w:rPr>
          <w:t>- 23 -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23" w:history="1">
        <w:r>
          <w:rPr>
            <w:rFonts w:ascii="楷体" w:eastAsia="楷体"/>
            <w:sz w:val="32"/>
            <w:szCs w:val="32"/>
          </w:rPr>
          <w:t>（二十一）提升公共就业服务效能</w:t>
        </w:r>
        <w:r>
          <w:rPr>
            <w:sz w:val="32"/>
            <w:szCs w:val="32"/>
          </w:rPr>
          <w:tab/>
        </w:r>
        <w:r>
          <w:rPr>
            <w:sz w:val="32"/>
            <w:szCs w:val="32"/>
          </w:rPr>
          <w:fldChar w:fldCharType="begin"/>
        </w:r>
        <w:r>
          <w:rPr>
            <w:sz w:val="32"/>
            <w:szCs w:val="32"/>
          </w:rPr>
          <w:instrText xml:space="preserve"> PAGEREF _Toc86131823 \h </w:instrText>
        </w:r>
        <w:r>
          <w:rPr>
            <w:sz w:val="32"/>
            <w:szCs w:val="32"/>
          </w:rPr>
        </w:r>
        <w:r>
          <w:rPr>
            <w:sz w:val="32"/>
            <w:szCs w:val="32"/>
          </w:rPr>
          <w:fldChar w:fldCharType="separate"/>
        </w:r>
        <w:r>
          <w:rPr>
            <w:sz w:val="32"/>
            <w:szCs w:val="32"/>
          </w:rPr>
          <w:t>- 23 -</w:t>
        </w:r>
        <w:r>
          <w:rPr>
            <w:sz w:val="32"/>
            <w:szCs w:val="32"/>
          </w:rPr>
          <w:fldChar w:fldCharType="end"/>
        </w:r>
      </w:hyperlink>
    </w:p>
    <w:p w:rsidR="007F5A1D" w:rsidRDefault="001A2B40">
      <w:pPr>
        <w:pStyle w:val="10"/>
        <w:tabs>
          <w:tab w:val="right" w:leader="dot" w:pos="8835"/>
        </w:tabs>
        <w:rPr>
          <w:rFonts w:ascii="Calibri" w:hAnsi="Calibri" w:cs="Arial"/>
          <w:sz w:val="32"/>
          <w:szCs w:val="32"/>
        </w:rPr>
      </w:pPr>
      <w:hyperlink w:anchor="_Toc86131824" w:history="1">
        <w:r>
          <w:rPr>
            <w:rFonts w:ascii="黑体" w:eastAsia="黑体" w:cs="黑体"/>
            <w:sz w:val="32"/>
            <w:szCs w:val="32"/>
            <w:lang w:val="zh-CN"/>
          </w:rPr>
          <w:t>八、完善失业风险防控机制</w:t>
        </w:r>
        <w:r>
          <w:rPr>
            <w:sz w:val="32"/>
            <w:szCs w:val="32"/>
          </w:rPr>
          <w:tab/>
        </w:r>
        <w:r>
          <w:rPr>
            <w:sz w:val="32"/>
            <w:szCs w:val="32"/>
          </w:rPr>
          <w:fldChar w:fldCharType="begin"/>
        </w:r>
        <w:r>
          <w:rPr>
            <w:sz w:val="32"/>
            <w:szCs w:val="32"/>
          </w:rPr>
          <w:instrText xml:space="preserve"> PAGEREF _Toc86131824 \h </w:instrText>
        </w:r>
        <w:r>
          <w:rPr>
            <w:sz w:val="32"/>
            <w:szCs w:val="32"/>
          </w:rPr>
        </w:r>
        <w:r>
          <w:rPr>
            <w:sz w:val="32"/>
            <w:szCs w:val="32"/>
          </w:rPr>
          <w:fldChar w:fldCharType="separate"/>
        </w:r>
        <w:r>
          <w:rPr>
            <w:sz w:val="32"/>
            <w:szCs w:val="32"/>
          </w:rPr>
          <w:t>- 24 -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25" w:history="1">
        <w:r>
          <w:rPr>
            <w:rFonts w:ascii="楷体" w:eastAsia="楷体" w:cs="楷体"/>
            <w:sz w:val="32"/>
            <w:szCs w:val="32"/>
            <w:lang w:val="zh-CN"/>
          </w:rPr>
          <w:t>（二十二）</w:t>
        </w:r>
        <w:r>
          <w:rPr>
            <w:rFonts w:ascii="楷体" w:eastAsia="楷体"/>
            <w:sz w:val="32"/>
            <w:szCs w:val="32"/>
          </w:rPr>
          <w:t>健全劳动关系协调机制</w:t>
        </w:r>
        <w:r>
          <w:rPr>
            <w:sz w:val="32"/>
            <w:szCs w:val="32"/>
          </w:rPr>
          <w:tab/>
        </w:r>
        <w:r>
          <w:rPr>
            <w:sz w:val="32"/>
            <w:szCs w:val="32"/>
          </w:rPr>
          <w:fldChar w:fldCharType="begin"/>
        </w:r>
        <w:r>
          <w:rPr>
            <w:sz w:val="32"/>
            <w:szCs w:val="32"/>
          </w:rPr>
          <w:instrText xml:space="preserve"> PAGEREF _Toc86131825 \h </w:instrText>
        </w:r>
        <w:r>
          <w:rPr>
            <w:sz w:val="32"/>
            <w:szCs w:val="32"/>
          </w:rPr>
        </w:r>
        <w:r>
          <w:rPr>
            <w:sz w:val="32"/>
            <w:szCs w:val="32"/>
          </w:rPr>
          <w:fldChar w:fldCharType="separate"/>
        </w:r>
        <w:r>
          <w:rPr>
            <w:sz w:val="32"/>
            <w:szCs w:val="32"/>
          </w:rPr>
          <w:t>- 24 -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26" w:history="1">
        <w:r>
          <w:rPr>
            <w:rFonts w:ascii="楷体" w:eastAsia="楷体" w:cs="楷体"/>
            <w:sz w:val="32"/>
            <w:szCs w:val="32"/>
            <w:lang w:val="zh-CN"/>
          </w:rPr>
          <w:t>（二十三）</w:t>
        </w:r>
        <w:r>
          <w:rPr>
            <w:rFonts w:ascii="楷体" w:eastAsia="楷体"/>
            <w:sz w:val="32"/>
            <w:szCs w:val="32"/>
          </w:rPr>
          <w:t>完善就业失业统计监测体系</w:t>
        </w:r>
        <w:r>
          <w:rPr>
            <w:sz w:val="32"/>
            <w:szCs w:val="32"/>
          </w:rPr>
          <w:tab/>
        </w:r>
        <w:r>
          <w:rPr>
            <w:sz w:val="32"/>
            <w:szCs w:val="32"/>
          </w:rPr>
          <w:fldChar w:fldCharType="begin"/>
        </w:r>
        <w:r>
          <w:rPr>
            <w:sz w:val="32"/>
            <w:szCs w:val="32"/>
          </w:rPr>
          <w:instrText xml:space="preserve"> PAGEREF _Toc86131826 \h </w:instrText>
        </w:r>
        <w:r>
          <w:rPr>
            <w:sz w:val="32"/>
            <w:szCs w:val="32"/>
          </w:rPr>
        </w:r>
        <w:r>
          <w:rPr>
            <w:sz w:val="32"/>
            <w:szCs w:val="32"/>
          </w:rPr>
          <w:fldChar w:fldCharType="separate"/>
        </w:r>
        <w:r>
          <w:rPr>
            <w:sz w:val="32"/>
            <w:szCs w:val="32"/>
          </w:rPr>
          <w:t>- 24 -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27" w:history="1">
        <w:r>
          <w:rPr>
            <w:rFonts w:ascii="楷体" w:eastAsia="楷体"/>
            <w:sz w:val="32"/>
            <w:szCs w:val="32"/>
          </w:rPr>
          <w:t>（二十四）全力防范化解失业风险</w:t>
        </w:r>
        <w:r>
          <w:rPr>
            <w:sz w:val="32"/>
            <w:szCs w:val="32"/>
          </w:rPr>
          <w:tab/>
        </w:r>
        <w:r>
          <w:rPr>
            <w:sz w:val="32"/>
            <w:szCs w:val="32"/>
          </w:rPr>
          <w:fldChar w:fldCharType="begin"/>
        </w:r>
        <w:r>
          <w:rPr>
            <w:sz w:val="32"/>
            <w:szCs w:val="32"/>
          </w:rPr>
          <w:instrText xml:space="preserve"> PAGEREF _Toc86131827 \h </w:instrText>
        </w:r>
        <w:r>
          <w:rPr>
            <w:sz w:val="32"/>
            <w:szCs w:val="32"/>
          </w:rPr>
        </w:r>
        <w:r>
          <w:rPr>
            <w:sz w:val="32"/>
            <w:szCs w:val="32"/>
          </w:rPr>
          <w:fldChar w:fldCharType="separate"/>
        </w:r>
        <w:r>
          <w:rPr>
            <w:sz w:val="32"/>
            <w:szCs w:val="32"/>
          </w:rPr>
          <w:t>- 25 -</w:t>
        </w:r>
        <w:r>
          <w:rPr>
            <w:sz w:val="32"/>
            <w:szCs w:val="32"/>
          </w:rPr>
          <w:fldChar w:fldCharType="end"/>
        </w:r>
      </w:hyperlink>
    </w:p>
    <w:p w:rsidR="007F5A1D" w:rsidRDefault="001A2B40">
      <w:pPr>
        <w:pStyle w:val="10"/>
        <w:tabs>
          <w:tab w:val="right" w:leader="dot" w:pos="8835"/>
        </w:tabs>
        <w:rPr>
          <w:rFonts w:ascii="Calibri" w:hAnsi="Calibri" w:cs="Arial"/>
          <w:sz w:val="32"/>
          <w:szCs w:val="32"/>
        </w:rPr>
      </w:pPr>
      <w:hyperlink w:anchor="_Toc86131828" w:history="1">
        <w:r>
          <w:rPr>
            <w:rFonts w:ascii="黑体" w:eastAsia="黑体" w:cs="黑体"/>
            <w:sz w:val="32"/>
            <w:szCs w:val="32"/>
            <w:lang w:val="zh-CN"/>
          </w:rPr>
          <w:t>九、组织保障</w:t>
        </w:r>
        <w:r>
          <w:rPr>
            <w:sz w:val="32"/>
            <w:szCs w:val="32"/>
          </w:rPr>
          <w:tab/>
        </w:r>
        <w:r>
          <w:rPr>
            <w:sz w:val="32"/>
            <w:szCs w:val="32"/>
          </w:rPr>
          <w:fldChar w:fldCharType="begin"/>
        </w:r>
        <w:r>
          <w:rPr>
            <w:sz w:val="32"/>
            <w:szCs w:val="32"/>
          </w:rPr>
          <w:instrText xml:space="preserve"> PAGEREF _Toc86131828 \h </w:instrText>
        </w:r>
        <w:r>
          <w:rPr>
            <w:sz w:val="32"/>
            <w:szCs w:val="32"/>
          </w:rPr>
        </w:r>
        <w:r>
          <w:rPr>
            <w:sz w:val="32"/>
            <w:szCs w:val="32"/>
          </w:rPr>
          <w:fldChar w:fldCharType="separate"/>
        </w:r>
        <w:r>
          <w:rPr>
            <w:sz w:val="32"/>
            <w:szCs w:val="32"/>
          </w:rPr>
          <w:t>- 25 -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29" w:history="1">
        <w:r>
          <w:rPr>
            <w:rFonts w:ascii="楷体" w:eastAsia="楷体"/>
            <w:sz w:val="32"/>
            <w:szCs w:val="32"/>
          </w:rPr>
          <w:t>（二十五）加强部门协调</w:t>
        </w:r>
        <w:r>
          <w:rPr>
            <w:sz w:val="32"/>
            <w:szCs w:val="32"/>
          </w:rPr>
          <w:tab/>
        </w:r>
        <w:r>
          <w:rPr>
            <w:sz w:val="32"/>
            <w:szCs w:val="32"/>
          </w:rPr>
          <w:fldChar w:fldCharType="begin"/>
        </w:r>
        <w:r>
          <w:rPr>
            <w:sz w:val="32"/>
            <w:szCs w:val="32"/>
          </w:rPr>
          <w:instrText xml:space="preserve"> PAGEREF</w:instrText>
        </w:r>
        <w:r>
          <w:rPr>
            <w:sz w:val="32"/>
            <w:szCs w:val="32"/>
          </w:rPr>
          <w:instrText xml:space="preserve"> _Toc86131829 \h </w:instrText>
        </w:r>
        <w:r>
          <w:rPr>
            <w:sz w:val="32"/>
            <w:szCs w:val="32"/>
          </w:rPr>
        </w:r>
        <w:r>
          <w:rPr>
            <w:sz w:val="32"/>
            <w:szCs w:val="32"/>
          </w:rPr>
          <w:fldChar w:fldCharType="separate"/>
        </w:r>
        <w:r>
          <w:rPr>
            <w:sz w:val="32"/>
            <w:szCs w:val="32"/>
          </w:rPr>
          <w:t>- 25 -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30" w:history="1">
        <w:r>
          <w:rPr>
            <w:rFonts w:ascii="楷体" w:eastAsia="楷体"/>
            <w:sz w:val="32"/>
            <w:szCs w:val="32"/>
          </w:rPr>
          <w:t>（二十六）加大政府投入</w:t>
        </w:r>
        <w:r>
          <w:rPr>
            <w:sz w:val="32"/>
            <w:szCs w:val="32"/>
          </w:rPr>
          <w:tab/>
        </w:r>
        <w:r>
          <w:rPr>
            <w:sz w:val="32"/>
            <w:szCs w:val="32"/>
          </w:rPr>
          <w:fldChar w:fldCharType="begin"/>
        </w:r>
        <w:r>
          <w:rPr>
            <w:sz w:val="32"/>
            <w:szCs w:val="32"/>
          </w:rPr>
          <w:instrText xml:space="preserve"> PAGEREF _Toc86131830 \h </w:instrText>
        </w:r>
        <w:r>
          <w:rPr>
            <w:sz w:val="32"/>
            <w:szCs w:val="32"/>
          </w:rPr>
        </w:r>
        <w:r>
          <w:rPr>
            <w:sz w:val="32"/>
            <w:szCs w:val="32"/>
          </w:rPr>
          <w:fldChar w:fldCharType="separate"/>
        </w:r>
        <w:r>
          <w:rPr>
            <w:sz w:val="32"/>
            <w:szCs w:val="32"/>
          </w:rPr>
          <w:t>- 25 -</w:t>
        </w:r>
        <w:r>
          <w:rPr>
            <w:sz w:val="32"/>
            <w:szCs w:val="32"/>
          </w:rPr>
          <w:fldChar w:fldCharType="end"/>
        </w:r>
      </w:hyperlink>
    </w:p>
    <w:p w:rsidR="007F5A1D" w:rsidRDefault="001A2B40" w:rsidP="005D47A6">
      <w:pPr>
        <w:pStyle w:val="20"/>
        <w:tabs>
          <w:tab w:val="right" w:leader="dot" w:pos="8835"/>
        </w:tabs>
        <w:ind w:left="420"/>
        <w:rPr>
          <w:rFonts w:ascii="Calibri" w:hAnsi="Calibri" w:cs="Arial"/>
          <w:sz w:val="32"/>
          <w:szCs w:val="32"/>
        </w:rPr>
      </w:pPr>
      <w:hyperlink w:anchor="_Toc86131831" w:history="1">
        <w:r>
          <w:rPr>
            <w:rFonts w:ascii="楷体" w:eastAsia="楷体"/>
            <w:sz w:val="32"/>
            <w:szCs w:val="32"/>
          </w:rPr>
          <w:t>（二十七）加强督促检查</w:t>
        </w:r>
        <w:r>
          <w:rPr>
            <w:sz w:val="32"/>
            <w:szCs w:val="32"/>
          </w:rPr>
          <w:tab/>
        </w:r>
        <w:r>
          <w:rPr>
            <w:sz w:val="32"/>
            <w:szCs w:val="32"/>
          </w:rPr>
          <w:fldChar w:fldCharType="begin"/>
        </w:r>
        <w:r>
          <w:rPr>
            <w:sz w:val="32"/>
            <w:szCs w:val="32"/>
          </w:rPr>
          <w:instrText xml:space="preserve"> PAGEREF _Toc86131831 \h </w:instrText>
        </w:r>
        <w:r>
          <w:rPr>
            <w:sz w:val="32"/>
            <w:szCs w:val="32"/>
          </w:rPr>
        </w:r>
        <w:r>
          <w:rPr>
            <w:sz w:val="32"/>
            <w:szCs w:val="32"/>
          </w:rPr>
          <w:fldChar w:fldCharType="separate"/>
        </w:r>
        <w:r>
          <w:rPr>
            <w:sz w:val="32"/>
            <w:szCs w:val="32"/>
          </w:rPr>
          <w:t>- 25 -</w:t>
        </w:r>
        <w:r>
          <w:rPr>
            <w:sz w:val="32"/>
            <w:szCs w:val="32"/>
          </w:rPr>
          <w:fldChar w:fldCharType="end"/>
        </w:r>
      </w:hyperlink>
    </w:p>
    <w:p w:rsidR="007F5A1D" w:rsidRDefault="001A2B40">
      <w:pPr>
        <w:spacing w:line="560" w:lineRule="exact"/>
        <w:ind w:firstLineChars="850" w:firstLine="2720"/>
        <w:rPr>
          <w:rFonts w:eastAsia="仿宋"/>
          <w:sz w:val="32"/>
          <w:szCs w:val="32"/>
        </w:rPr>
      </w:pPr>
      <w:r>
        <w:rPr>
          <w:rFonts w:eastAsia="仿宋"/>
          <w:sz w:val="32"/>
          <w:szCs w:val="32"/>
        </w:rPr>
        <w:fldChar w:fldCharType="end"/>
      </w:r>
      <w:r>
        <w:rPr>
          <w:rFonts w:eastAsia="仿宋"/>
          <w:sz w:val="32"/>
          <w:szCs w:val="32"/>
        </w:rPr>
        <w:br w:type="page"/>
      </w:r>
    </w:p>
    <w:p w:rsidR="007F5A1D" w:rsidRDefault="007F5A1D">
      <w:pPr>
        <w:spacing w:line="580" w:lineRule="exact"/>
        <w:ind w:firstLineChars="200" w:firstLine="640"/>
        <w:rPr>
          <w:rFonts w:ascii="仿宋" w:eastAsia="仿宋"/>
          <w:sz w:val="32"/>
          <w:szCs w:val="32"/>
          <w:lang w:val="zh-CN"/>
        </w:rPr>
        <w:sectPr w:rsidR="007F5A1D">
          <w:footerReference w:type="default" r:id="rId10"/>
          <w:pgSz w:w="11906" w:h="16838"/>
          <w:pgMar w:top="2098" w:right="1474" w:bottom="1984" w:left="1587" w:header="851" w:footer="992" w:gutter="0"/>
          <w:pgNumType w:fmt="numberInDash"/>
          <w:cols w:space="720"/>
          <w:titlePg/>
          <w:docGrid w:type="lines" w:linePitch="318"/>
        </w:sectPr>
      </w:pPr>
    </w:p>
    <w:p w:rsidR="007F5A1D" w:rsidRDefault="001A2B40">
      <w:pPr>
        <w:spacing w:line="580" w:lineRule="exact"/>
        <w:ind w:firstLineChars="200" w:firstLine="640"/>
        <w:rPr>
          <w:rFonts w:ascii="仿宋" w:eastAsia="仿宋"/>
          <w:sz w:val="32"/>
          <w:szCs w:val="32"/>
        </w:rPr>
      </w:pPr>
      <w:r>
        <w:rPr>
          <w:rFonts w:ascii="仿宋" w:eastAsia="仿宋" w:hint="eastAsia"/>
          <w:sz w:val="32"/>
          <w:szCs w:val="32"/>
          <w:lang w:val="zh-CN"/>
        </w:rPr>
        <w:lastRenderedPageBreak/>
        <w:t>就业是最大的民生工程、民心工程、根基工程，是社会稳定的重要保障。为深入贯彻实施就业优先战略，做好我省“十四五”时期促进就业工作，实现更充分更高质量的就业目标，依据习近平总书记系列重要讲话</w:t>
      </w:r>
      <w:bookmarkStart w:id="0" w:name="_GoBack"/>
      <w:bookmarkEnd w:id="0"/>
      <w:r>
        <w:rPr>
          <w:rFonts w:ascii="仿宋" w:eastAsia="仿宋" w:hint="eastAsia"/>
          <w:sz w:val="32"/>
          <w:szCs w:val="32"/>
          <w:lang w:val="zh-CN"/>
        </w:rPr>
        <w:t>精神和《海南省国民经济和社会发展第十四个五年规划和二〇三五年远景目标纲要》等文件关于促进就业的工作要求，编制本规划。</w:t>
      </w:r>
    </w:p>
    <w:p w:rsidR="007F5A1D" w:rsidRDefault="001A2B40">
      <w:pPr>
        <w:pStyle w:val="1"/>
        <w:spacing w:before="0" w:after="0" w:line="580" w:lineRule="exact"/>
        <w:ind w:firstLineChars="200" w:firstLine="640"/>
        <w:rPr>
          <w:rFonts w:ascii="楷体" w:eastAsia="楷体" w:cs="楷体"/>
          <w:b w:val="0"/>
          <w:bCs w:val="0"/>
          <w:sz w:val="32"/>
          <w:szCs w:val="32"/>
          <w:lang w:val="zh-CN"/>
        </w:rPr>
      </w:pPr>
      <w:bookmarkStart w:id="1" w:name="_Toc86131796"/>
      <w:bookmarkStart w:id="2" w:name="_Toc82421557"/>
      <w:bookmarkStart w:id="3" w:name="_Toc76119404"/>
      <w:r>
        <w:rPr>
          <w:rFonts w:ascii="黑体" w:eastAsia="黑体" w:cs="黑体" w:hint="eastAsia"/>
          <w:b w:val="0"/>
          <w:bCs w:val="0"/>
          <w:sz w:val="32"/>
          <w:szCs w:val="32"/>
          <w:lang w:val="zh-CN"/>
        </w:rPr>
        <w:t>一、</w:t>
      </w:r>
      <w:r>
        <w:rPr>
          <w:rFonts w:ascii="黑体" w:eastAsia="黑体" w:cs="楷体" w:hint="eastAsia"/>
          <w:b w:val="0"/>
          <w:bCs w:val="0"/>
          <w:sz w:val="32"/>
          <w:szCs w:val="32"/>
          <w:lang w:val="zh-CN"/>
        </w:rPr>
        <w:t>规划背景</w:t>
      </w:r>
      <w:bookmarkEnd w:id="1"/>
      <w:bookmarkEnd w:id="2"/>
      <w:bookmarkEnd w:id="3"/>
    </w:p>
    <w:p w:rsidR="007F5A1D" w:rsidRDefault="001A2B40" w:rsidP="005D47A6">
      <w:pPr>
        <w:pStyle w:val="2"/>
        <w:spacing w:before="0" w:after="0" w:line="580" w:lineRule="exact"/>
        <w:ind w:firstLine="640"/>
        <w:rPr>
          <w:rFonts w:ascii="楷体" w:eastAsia="楷体"/>
        </w:rPr>
      </w:pPr>
      <w:bookmarkStart w:id="4" w:name="_Toc82421558"/>
      <w:bookmarkStart w:id="5" w:name="_Toc76119405"/>
      <w:bookmarkStart w:id="6" w:name="_Toc86131797"/>
      <w:r>
        <w:rPr>
          <w:rFonts w:ascii="楷体" w:eastAsia="楷体" w:hint="eastAsia"/>
        </w:rPr>
        <w:t>（一）“十三五”促进就业工作回顾</w:t>
      </w:r>
      <w:bookmarkEnd w:id="4"/>
      <w:bookmarkEnd w:id="5"/>
      <w:r>
        <w:rPr>
          <w:rFonts w:ascii="楷体" w:eastAsia="楷体" w:hint="eastAsia"/>
        </w:rPr>
        <w:t>。</w:t>
      </w:r>
      <w:bookmarkEnd w:id="6"/>
    </w:p>
    <w:p w:rsidR="007F5A1D" w:rsidRDefault="001A2B40">
      <w:pPr>
        <w:wordWrap w:val="0"/>
        <w:topLinePunct/>
        <w:spacing w:line="580" w:lineRule="exact"/>
        <w:ind w:firstLineChars="200" w:firstLine="640"/>
        <w:rPr>
          <w:rFonts w:ascii="仿宋" w:eastAsia="仿宋"/>
          <w:sz w:val="32"/>
          <w:szCs w:val="32"/>
        </w:rPr>
      </w:pPr>
      <w:r>
        <w:rPr>
          <w:rFonts w:ascii="仿宋" w:eastAsia="仿宋" w:hint="eastAsia"/>
          <w:sz w:val="32"/>
          <w:szCs w:val="32"/>
        </w:rPr>
        <w:t>“十三五”期间，面对新冠肺炎疫情，我省推出一系列“稳就业”“保就业”举措，促进劳动力市场平稳运行，复工复产复市得到有序发展，规模性失业风险应对能力增强。就业规</w:t>
      </w:r>
      <w:r>
        <w:rPr>
          <w:rFonts w:ascii="仿宋" w:eastAsia="仿宋" w:hint="eastAsia"/>
          <w:sz w:val="32"/>
          <w:szCs w:val="32"/>
        </w:rPr>
        <w:t>模不断扩大，城镇新增就业累计</w:t>
      </w:r>
      <w:r>
        <w:rPr>
          <w:rFonts w:eastAsia="仿宋"/>
          <w:sz w:val="32"/>
          <w:szCs w:val="32"/>
        </w:rPr>
        <w:t>62.93</w:t>
      </w:r>
      <w:r>
        <w:rPr>
          <w:rFonts w:ascii="仿宋" w:eastAsia="仿宋" w:hint="eastAsia"/>
          <w:sz w:val="32"/>
          <w:szCs w:val="32"/>
        </w:rPr>
        <w:t>万人，超额完成“十三五”既定目标。就业结构持续改善，第三产业就业人数稳步增长，灵活就业、新就业形态持续发展。就业形势保持总体平稳，失业风险有效化解，城镇登记失业率控制在</w:t>
      </w:r>
      <w:r>
        <w:rPr>
          <w:rFonts w:ascii="仿宋" w:eastAsia="仿宋" w:hint="eastAsia"/>
          <w:sz w:val="32"/>
          <w:szCs w:val="32"/>
        </w:rPr>
        <w:t>4%</w:t>
      </w:r>
      <w:r>
        <w:rPr>
          <w:rFonts w:ascii="仿宋" w:eastAsia="仿宋" w:hint="eastAsia"/>
          <w:sz w:val="32"/>
          <w:szCs w:val="32"/>
        </w:rPr>
        <w:t>以内。就业质量逐步提升，劳动者收入稳步增长，企业劳动合同签订率达到</w:t>
      </w:r>
      <w:r>
        <w:rPr>
          <w:rFonts w:ascii="仿宋" w:eastAsia="仿宋" w:hint="eastAsia"/>
          <w:sz w:val="32"/>
          <w:szCs w:val="32"/>
        </w:rPr>
        <w:t>93.15%</w:t>
      </w:r>
      <w:r>
        <w:rPr>
          <w:rFonts w:ascii="仿宋" w:eastAsia="仿宋" w:hint="eastAsia"/>
          <w:sz w:val="32"/>
          <w:szCs w:val="32"/>
        </w:rPr>
        <w:t>，社会保障体系日益完善。重点群体就业工作成效显著，农村人口就业内生动力进一步激发，高校毕业生就业创业能力明显提升，退役军人、困难群体就业工作稳步推进。就业服务能力明显增强，基本建成覆盖城乡的公共就业服务网络，职业技能培训水平</w:t>
      </w:r>
      <w:r>
        <w:rPr>
          <w:rFonts w:ascii="仿宋" w:eastAsia="仿宋" w:hint="eastAsia"/>
          <w:sz w:val="32"/>
          <w:szCs w:val="32"/>
        </w:rPr>
        <w:t>进一步提高，和谐劳动关系建设全方位推进。</w:t>
      </w:r>
    </w:p>
    <w:p w:rsidR="007F5A1D" w:rsidRDefault="001A2B40" w:rsidP="005D47A6">
      <w:pPr>
        <w:pStyle w:val="2"/>
        <w:spacing w:before="0" w:after="0" w:line="580" w:lineRule="exact"/>
        <w:ind w:firstLine="640"/>
        <w:rPr>
          <w:rFonts w:ascii="楷体" w:eastAsia="楷体"/>
        </w:rPr>
      </w:pPr>
      <w:r>
        <w:rPr>
          <w:rFonts w:ascii="楷体" w:eastAsia="楷体" w:hint="eastAsia"/>
        </w:rPr>
        <w:lastRenderedPageBreak/>
        <w:tab/>
      </w:r>
      <w:bookmarkStart w:id="7" w:name="_Toc76119406"/>
      <w:bookmarkStart w:id="8" w:name="_Toc82421559"/>
      <w:bookmarkStart w:id="9" w:name="_Toc86131798"/>
      <w:r>
        <w:rPr>
          <w:rFonts w:ascii="楷体" w:eastAsia="楷体" w:hint="eastAsia"/>
        </w:rPr>
        <w:t>（二）“十四五”促进就业面临形势</w:t>
      </w:r>
      <w:bookmarkEnd w:id="7"/>
      <w:bookmarkEnd w:id="8"/>
      <w:r>
        <w:rPr>
          <w:rFonts w:ascii="楷体" w:eastAsia="楷体" w:hint="eastAsia"/>
        </w:rPr>
        <w:t>。</w:t>
      </w:r>
      <w:bookmarkEnd w:id="9"/>
    </w:p>
    <w:p w:rsidR="007F5A1D" w:rsidRDefault="001A2B40">
      <w:pPr>
        <w:wordWrap w:val="0"/>
        <w:topLinePunct/>
        <w:spacing w:line="580" w:lineRule="exact"/>
        <w:ind w:firstLineChars="200" w:firstLine="640"/>
        <w:rPr>
          <w:rFonts w:ascii="仿宋" w:eastAsia="仿宋"/>
          <w:sz w:val="32"/>
          <w:szCs w:val="32"/>
        </w:rPr>
      </w:pPr>
      <w:r>
        <w:rPr>
          <w:rFonts w:ascii="仿宋" w:eastAsia="仿宋" w:hint="eastAsia"/>
          <w:sz w:val="32"/>
          <w:szCs w:val="32"/>
        </w:rPr>
        <w:t>促进更充分更高质量就业是扎实推进共同富裕的重要基础，调整就业结构、提升就业质量仍将是当前和今后一段时期的重要任务，做好就业工作机遇和挑战并存。</w:t>
      </w:r>
    </w:p>
    <w:p w:rsidR="007F5A1D" w:rsidRDefault="001A2B40" w:rsidP="005D47A6">
      <w:pPr>
        <w:spacing w:line="580" w:lineRule="exact"/>
        <w:ind w:firstLineChars="200" w:firstLine="643"/>
        <w:rPr>
          <w:rFonts w:ascii="仿宋" w:eastAsia="仿宋"/>
          <w:sz w:val="32"/>
          <w:szCs w:val="32"/>
        </w:rPr>
      </w:pPr>
      <w:r>
        <w:rPr>
          <w:rFonts w:ascii="仿宋" w:eastAsia="仿宋" w:hint="eastAsia"/>
          <w:b/>
          <w:bCs/>
          <w:sz w:val="32"/>
          <w:szCs w:val="32"/>
        </w:rPr>
        <w:t>面临的主要机遇。</w:t>
      </w:r>
      <w:r>
        <w:rPr>
          <w:rFonts w:ascii="仿宋" w:eastAsia="仿宋" w:hint="eastAsia"/>
          <w:sz w:val="32"/>
          <w:szCs w:val="32"/>
        </w:rPr>
        <w:t>“十四五”时期是高质量高标准建设海南自由贸易港的</w:t>
      </w:r>
      <w:proofErr w:type="gramStart"/>
      <w:r>
        <w:rPr>
          <w:rFonts w:ascii="仿宋" w:eastAsia="仿宋" w:hint="eastAsia"/>
          <w:sz w:val="32"/>
          <w:szCs w:val="32"/>
        </w:rPr>
        <w:t>黄金机遇期</w:t>
      </w:r>
      <w:proofErr w:type="gramEnd"/>
      <w:r>
        <w:rPr>
          <w:rFonts w:ascii="仿宋" w:eastAsia="仿宋" w:hint="eastAsia"/>
          <w:sz w:val="32"/>
          <w:szCs w:val="32"/>
        </w:rPr>
        <w:t>和重要窗口期，随着信息技术、金融、生物医药、热带农业和育种等产业的快速成长，就业岗位稳步增长；疫情催生的新平台经济和数字经济，以及新就业形态、灵活就业，是今后一段时期就业的新增长点。海南自由贸易</w:t>
      </w:r>
      <w:proofErr w:type="gramStart"/>
      <w:r>
        <w:rPr>
          <w:rFonts w:ascii="仿宋" w:eastAsia="仿宋" w:hint="eastAsia"/>
          <w:sz w:val="32"/>
          <w:szCs w:val="32"/>
        </w:rPr>
        <w:t>港制度</w:t>
      </w:r>
      <w:proofErr w:type="gramEnd"/>
      <w:r>
        <w:rPr>
          <w:rFonts w:ascii="仿宋" w:eastAsia="仿宋" w:hint="eastAsia"/>
          <w:sz w:val="32"/>
          <w:szCs w:val="32"/>
        </w:rPr>
        <w:t>集成创新，我省</w:t>
      </w:r>
      <w:r>
        <w:rPr>
          <w:rFonts w:ascii="仿宋" w:eastAsia="仿宋" w:hint="eastAsia"/>
          <w:sz w:val="32"/>
          <w:szCs w:val="32"/>
        </w:rPr>
        <w:t>未来就业政策着力点更加明确，政策工具将更加多样化，营商环境的持续优化，境内外企业来琼投资不断增长，对就业的拉动效应将显著增加。劳动力要素流动性增加、劳动力市场活跃度提升，催生更多创新创业主体，创业带动就业的能力将进一步增强。乡村振兴战略的深入实施，为就业政策引导高校毕业生服务农村、外出务工等人员返乡就业创业提供了机遇。农村一二三产业融合发展、农村集体经济组织的快速成长为农民就地就近转移就业创造了条件。</w:t>
      </w:r>
    </w:p>
    <w:p w:rsidR="007F5A1D" w:rsidRDefault="001A2B40" w:rsidP="005D47A6">
      <w:pPr>
        <w:spacing w:line="580" w:lineRule="exact"/>
        <w:ind w:firstLineChars="200" w:firstLine="643"/>
        <w:rPr>
          <w:rFonts w:ascii="黑体" w:eastAsia="仿宋" w:hAnsi="黑体" w:cs="黑体"/>
          <w:sz w:val="32"/>
          <w:szCs w:val="32"/>
          <w:lang w:val="zh-CN"/>
        </w:rPr>
      </w:pPr>
      <w:r>
        <w:rPr>
          <w:rFonts w:ascii="仿宋" w:eastAsia="仿宋" w:hint="eastAsia"/>
          <w:b/>
          <w:bCs/>
          <w:sz w:val="32"/>
          <w:szCs w:val="32"/>
        </w:rPr>
        <w:t>面临的主要挑战。</w:t>
      </w:r>
      <w:r>
        <w:rPr>
          <w:rFonts w:ascii="仿宋" w:eastAsia="仿宋" w:hint="eastAsia"/>
          <w:sz w:val="32"/>
          <w:szCs w:val="32"/>
        </w:rPr>
        <w:t>“十四五”时期，我省处在全面深化改革开放和经济转型发展的紧要关口，结构性就业矛盾更加突出</w:t>
      </w:r>
      <w:r>
        <w:rPr>
          <w:rFonts w:ascii="仿宋" w:eastAsia="仿宋" w:hint="eastAsia"/>
          <w:sz w:val="32"/>
          <w:szCs w:val="32"/>
        </w:rPr>
        <w:t>,</w:t>
      </w:r>
      <w:r>
        <w:rPr>
          <w:rFonts w:ascii="仿宋" w:eastAsia="仿宋" w:hint="eastAsia"/>
          <w:sz w:val="32"/>
          <w:szCs w:val="32"/>
        </w:rPr>
        <w:t>就业领域出现了许多新变化新趋势。</w:t>
      </w:r>
      <w:r>
        <w:rPr>
          <w:rFonts w:ascii="仿宋" w:eastAsia="仿宋"/>
          <w:sz w:val="32"/>
          <w:szCs w:val="32"/>
        </w:rPr>
        <w:t>劳动者技能水平和就业创业能力与海南自由贸易港建设对高素质高技能劳动力需求不相适应</w:t>
      </w:r>
      <w:r>
        <w:rPr>
          <w:rFonts w:ascii="仿宋" w:eastAsia="仿宋" w:hint="eastAsia"/>
          <w:sz w:val="32"/>
          <w:szCs w:val="32"/>
        </w:rPr>
        <w:t>；</w:t>
      </w:r>
      <w:r>
        <w:rPr>
          <w:rFonts w:ascii="仿宋" w:eastAsia="仿宋" w:hint="eastAsia"/>
          <w:sz w:val="32"/>
          <w:szCs w:val="32"/>
        </w:rPr>
        <w:lastRenderedPageBreak/>
        <w:t>乡村产业资源要素瓶颈依然突出、经济组织经营效率偏低、易受外部因素冲击，农民收入降低的风险升高，亟待通过促进乡村产业联动发展、培育农村创新创业主体等方式，激发农村居民就地就近转移就业的内生动力；省内高校毕业生留琼就业愿望不强、高质量就业岗位数量不足等因素导致劳动力市场结构性矛盾仍然较为突出；做好城乡低收入家庭、就业困难家庭就业兜底保障工作，巩固脱贫攻坚成果与乡村振兴有效衔接的任务依然艰巨；新就业形态及中小</w:t>
      </w:r>
      <w:proofErr w:type="gramStart"/>
      <w:r>
        <w:rPr>
          <w:rFonts w:ascii="仿宋" w:eastAsia="仿宋" w:hint="eastAsia"/>
          <w:sz w:val="32"/>
          <w:szCs w:val="32"/>
        </w:rPr>
        <w:t>微企业</w:t>
      </w:r>
      <w:proofErr w:type="gramEnd"/>
      <w:r>
        <w:rPr>
          <w:rFonts w:ascii="仿宋" w:eastAsia="仿宋" w:hint="eastAsia"/>
          <w:sz w:val="32"/>
          <w:szCs w:val="32"/>
        </w:rPr>
        <w:t>等就业领域，抗风险能力较差，并游离在城镇就业保护体系之外，需进一步建立完善统一灵活的社会保障制度和</w:t>
      </w:r>
      <w:r>
        <w:rPr>
          <w:rFonts w:ascii="仿宋" w:eastAsia="仿宋" w:hint="eastAsia"/>
          <w:sz w:val="32"/>
          <w:szCs w:val="32"/>
        </w:rPr>
        <w:t>劳动人事制度，提升灵活就业的稳定性。未来一段时期，疫情带来的不利影响尚未得到完全化解，</w:t>
      </w:r>
      <w:bookmarkStart w:id="10" w:name="_Toc76119407"/>
      <w:r>
        <w:rPr>
          <w:rFonts w:ascii="仿宋" w:eastAsia="仿宋" w:hint="eastAsia"/>
          <w:sz w:val="32"/>
          <w:szCs w:val="32"/>
        </w:rPr>
        <w:t>各类市场主体尤其是中小</w:t>
      </w:r>
      <w:proofErr w:type="gramStart"/>
      <w:r>
        <w:rPr>
          <w:rFonts w:ascii="仿宋" w:eastAsia="仿宋" w:hint="eastAsia"/>
          <w:sz w:val="32"/>
          <w:szCs w:val="32"/>
        </w:rPr>
        <w:t>微企业</w:t>
      </w:r>
      <w:proofErr w:type="gramEnd"/>
      <w:r>
        <w:rPr>
          <w:rFonts w:ascii="仿宋" w:eastAsia="仿宋" w:hint="eastAsia"/>
          <w:sz w:val="32"/>
          <w:szCs w:val="32"/>
        </w:rPr>
        <w:t>的经营困难增多，城乡和农村居民收入增长压力加大，扩大就业供给面临不利因素增多。</w:t>
      </w:r>
    </w:p>
    <w:p w:rsidR="007F5A1D" w:rsidRDefault="001A2B40">
      <w:pPr>
        <w:pStyle w:val="1"/>
        <w:spacing w:before="0" w:after="0" w:line="580" w:lineRule="exact"/>
        <w:ind w:firstLineChars="200" w:firstLine="640"/>
        <w:rPr>
          <w:rFonts w:ascii="楷体" w:eastAsia="楷体" w:cs="楷体"/>
          <w:b w:val="0"/>
          <w:bCs w:val="0"/>
          <w:sz w:val="32"/>
          <w:szCs w:val="32"/>
          <w:lang w:val="zh-CN"/>
        </w:rPr>
      </w:pPr>
      <w:bookmarkStart w:id="11" w:name="_Toc82421560"/>
      <w:bookmarkStart w:id="12" w:name="_Toc86131799"/>
      <w:r>
        <w:rPr>
          <w:rFonts w:ascii="黑体" w:eastAsia="黑体" w:cs="黑体" w:hint="eastAsia"/>
          <w:b w:val="0"/>
          <w:bCs w:val="0"/>
          <w:sz w:val="32"/>
          <w:szCs w:val="32"/>
          <w:lang w:val="zh-CN"/>
        </w:rPr>
        <w:t>二、总体要求</w:t>
      </w:r>
      <w:bookmarkEnd w:id="10"/>
      <w:bookmarkEnd w:id="11"/>
      <w:bookmarkEnd w:id="12"/>
    </w:p>
    <w:p w:rsidR="007F5A1D" w:rsidRDefault="001A2B40" w:rsidP="005D47A6">
      <w:pPr>
        <w:pStyle w:val="2"/>
        <w:spacing w:before="0" w:after="0" w:line="580" w:lineRule="exact"/>
        <w:ind w:firstLine="640"/>
        <w:rPr>
          <w:rFonts w:ascii="楷体" w:eastAsia="楷体"/>
        </w:rPr>
      </w:pPr>
      <w:bookmarkStart w:id="13" w:name="_Toc82421561"/>
      <w:bookmarkStart w:id="14" w:name="_Toc76119408"/>
      <w:bookmarkStart w:id="15" w:name="_Toc86131800"/>
      <w:r>
        <w:rPr>
          <w:rFonts w:ascii="楷体" w:eastAsia="楷体" w:hint="eastAsia"/>
        </w:rPr>
        <w:t>（三）指导思想</w:t>
      </w:r>
      <w:bookmarkEnd w:id="13"/>
      <w:bookmarkEnd w:id="14"/>
      <w:r>
        <w:rPr>
          <w:rFonts w:ascii="楷体" w:eastAsia="楷体" w:hint="eastAsia"/>
        </w:rPr>
        <w:t>。</w:t>
      </w:r>
      <w:bookmarkEnd w:id="15"/>
    </w:p>
    <w:p w:rsidR="007F5A1D" w:rsidRDefault="001A2B40">
      <w:pPr>
        <w:spacing w:line="580" w:lineRule="exact"/>
        <w:rPr>
          <w:rFonts w:ascii="仿宋" w:eastAsia="仿宋"/>
          <w:sz w:val="32"/>
          <w:szCs w:val="32"/>
          <w:lang w:val="zh-CN"/>
        </w:rPr>
      </w:pPr>
      <w:r>
        <w:rPr>
          <w:rFonts w:ascii="仿宋" w:eastAsia="仿宋" w:hint="eastAsia"/>
          <w:sz w:val="32"/>
          <w:szCs w:val="32"/>
        </w:rPr>
        <w:t xml:space="preserve">    </w:t>
      </w:r>
      <w:r>
        <w:rPr>
          <w:rFonts w:ascii="仿宋" w:eastAsia="仿宋" w:hint="eastAsia"/>
          <w:sz w:val="32"/>
          <w:szCs w:val="32"/>
          <w:lang w:val="zh-CN"/>
        </w:rPr>
        <w:t>以习近平新时代中国特色社会主义思想为指导，深入贯彻党的十九大和十九届二中、三中、四中、五中全会精神，坚持党的全面领导，围绕“三区</w:t>
      </w:r>
      <w:proofErr w:type="gramStart"/>
      <w:r>
        <w:rPr>
          <w:rFonts w:ascii="仿宋" w:eastAsia="仿宋" w:hint="eastAsia"/>
          <w:sz w:val="32"/>
          <w:szCs w:val="32"/>
          <w:lang w:val="zh-CN"/>
        </w:rPr>
        <w:t>一</w:t>
      </w:r>
      <w:proofErr w:type="gramEnd"/>
      <w:r>
        <w:rPr>
          <w:rFonts w:ascii="仿宋" w:eastAsia="仿宋" w:hint="eastAsia"/>
          <w:sz w:val="32"/>
          <w:szCs w:val="32"/>
          <w:lang w:val="zh-CN"/>
        </w:rPr>
        <w:t>中心”战略定位，紧扣海南自由贸易港建设和乡村振兴两大主题，以促进更充分更高质量就业为总目标，深入实施就业优先战略，创新促进就业工作体制机制，健全灵活</w:t>
      </w:r>
      <w:r>
        <w:rPr>
          <w:rFonts w:ascii="仿宋" w:eastAsia="仿宋" w:hint="eastAsia"/>
          <w:sz w:val="32"/>
          <w:szCs w:val="32"/>
          <w:lang w:val="zh-CN"/>
        </w:rPr>
        <w:t>高效的公共就业服务体系，建设统一规范、竞争有序的人力资源</w:t>
      </w:r>
      <w:r>
        <w:rPr>
          <w:rFonts w:ascii="仿宋" w:eastAsia="仿宋" w:hint="eastAsia"/>
          <w:sz w:val="32"/>
          <w:szCs w:val="32"/>
          <w:lang w:val="zh-CN"/>
        </w:rPr>
        <w:lastRenderedPageBreak/>
        <w:t>市场体系，深入推行终身职业技能培训制度，扩大就业容量，提升就业质量，稳定重点群体就业，防范化解失业风险，确保就业局势总体稳定。</w:t>
      </w:r>
    </w:p>
    <w:p w:rsidR="007F5A1D" w:rsidRDefault="001A2B40" w:rsidP="005D47A6">
      <w:pPr>
        <w:pStyle w:val="2"/>
        <w:spacing w:before="0" w:after="0" w:line="580" w:lineRule="exact"/>
        <w:ind w:firstLine="640"/>
        <w:rPr>
          <w:rFonts w:ascii="楷体" w:eastAsia="楷体"/>
          <w:lang w:val="zh-CN"/>
        </w:rPr>
      </w:pPr>
      <w:bookmarkStart w:id="16" w:name="_Toc82421562"/>
      <w:bookmarkStart w:id="17" w:name="_Toc76119409"/>
      <w:bookmarkStart w:id="18" w:name="_Toc86131801"/>
      <w:r>
        <w:rPr>
          <w:rFonts w:ascii="楷体" w:eastAsia="楷体" w:hint="eastAsia"/>
        </w:rPr>
        <w:t>（四）基本原则</w:t>
      </w:r>
      <w:bookmarkEnd w:id="16"/>
      <w:bookmarkEnd w:id="17"/>
      <w:r>
        <w:rPr>
          <w:rFonts w:ascii="楷体" w:eastAsia="楷体" w:hint="eastAsia"/>
        </w:rPr>
        <w:t>。</w:t>
      </w:r>
      <w:bookmarkEnd w:id="18"/>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——坚持就业优先，协同推进。</w:t>
      </w:r>
      <w:r>
        <w:rPr>
          <w:rFonts w:ascii="仿宋" w:eastAsia="仿宋" w:hint="eastAsia"/>
          <w:sz w:val="32"/>
          <w:szCs w:val="32"/>
          <w:lang w:val="zh-CN"/>
        </w:rPr>
        <w:t>继续把就业优先政策置于宏观政策层面，坚持经济发展就业导向，健全财政、金融和就业政策之间的协同机制，落实政府促进就业主体责任，完善就业目标责任考核机制。</w:t>
      </w:r>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——坚持总量扩大，结构优化。</w:t>
      </w:r>
      <w:r>
        <w:rPr>
          <w:rFonts w:ascii="仿宋" w:eastAsia="仿宋" w:hint="eastAsia"/>
          <w:sz w:val="32"/>
          <w:szCs w:val="32"/>
          <w:lang w:val="zh-CN"/>
        </w:rPr>
        <w:t>确保经济运行、就业环境总体稳定，稳定传统就业动能，培育壮大就业新动能，进一步激发岗位开发和就业创造能力</w:t>
      </w:r>
      <w:r>
        <w:rPr>
          <w:rFonts w:ascii="仿宋" w:eastAsia="仿宋" w:hint="eastAsia"/>
          <w:sz w:val="32"/>
          <w:szCs w:val="32"/>
          <w:lang w:val="zh-CN"/>
        </w:rPr>
        <w:t>，提升劳动者素质和技能，推动形成劳动力市场更高水平的供需动态平衡。</w:t>
      </w:r>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——坚持聚焦重点，分类施策。</w:t>
      </w:r>
      <w:r>
        <w:rPr>
          <w:rFonts w:ascii="仿宋" w:eastAsia="仿宋" w:hint="eastAsia"/>
          <w:sz w:val="32"/>
          <w:szCs w:val="32"/>
          <w:lang w:val="zh-CN"/>
        </w:rPr>
        <w:t>依据不同行业、不同产业、不同群体就业形势差异，分类施策，精准调控，以制度创新促进灵活就业、新就业形态的发展，以海南自由贸易港建设吸引省内高校毕业生扎根留琼就业，以农业现代化促进农村劳动力转移就业，以就业援助兜</w:t>
      </w:r>
      <w:proofErr w:type="gramStart"/>
      <w:r>
        <w:rPr>
          <w:rFonts w:ascii="仿宋" w:eastAsia="仿宋" w:hint="eastAsia"/>
          <w:sz w:val="32"/>
          <w:szCs w:val="32"/>
          <w:lang w:val="zh-CN"/>
        </w:rPr>
        <w:t>牢困难</w:t>
      </w:r>
      <w:proofErr w:type="gramEnd"/>
      <w:r>
        <w:rPr>
          <w:rFonts w:ascii="仿宋" w:eastAsia="仿宋" w:hint="eastAsia"/>
          <w:sz w:val="32"/>
          <w:szCs w:val="32"/>
          <w:lang w:val="zh-CN"/>
        </w:rPr>
        <w:t>群体就业底线。</w:t>
      </w:r>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——坚持市场主导，加强监管。</w:t>
      </w:r>
      <w:r>
        <w:rPr>
          <w:rFonts w:ascii="仿宋" w:eastAsia="仿宋" w:hint="eastAsia"/>
          <w:sz w:val="32"/>
          <w:szCs w:val="32"/>
          <w:lang w:val="zh-CN"/>
        </w:rPr>
        <w:t>积极构建统一规范、竞争有序的人力资源市场体系，健全人力资源开发机制，完善基本公共就业服务体系，加强市场监管和秩序维护，促进人力资源合理流动和优化配置。</w:t>
      </w:r>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lastRenderedPageBreak/>
        <w:t>——坚持统筹通融，共建共享。</w:t>
      </w:r>
      <w:r>
        <w:rPr>
          <w:rFonts w:ascii="仿宋" w:eastAsia="仿宋" w:hint="eastAsia"/>
          <w:sz w:val="32"/>
          <w:szCs w:val="32"/>
          <w:lang w:val="zh-CN"/>
        </w:rPr>
        <w:t>破除制约就业的体制机制障碍，优化整合政策、服务、培训等各类资源，最大限度拓展覆盖面和惠及范围，确保普惠享有、均等可及。</w:t>
      </w:r>
    </w:p>
    <w:p w:rsidR="007F5A1D" w:rsidRDefault="001A2B40" w:rsidP="005D47A6">
      <w:pPr>
        <w:pStyle w:val="2"/>
        <w:spacing w:before="0" w:after="0" w:line="580" w:lineRule="exact"/>
        <w:ind w:firstLine="640"/>
        <w:rPr>
          <w:rFonts w:ascii="楷体" w:eastAsia="楷体"/>
        </w:rPr>
      </w:pPr>
      <w:bookmarkStart w:id="19" w:name="_Toc76119410"/>
      <w:bookmarkStart w:id="20" w:name="_Toc82421563"/>
      <w:bookmarkStart w:id="21" w:name="_Toc86131802"/>
      <w:r>
        <w:rPr>
          <w:rFonts w:ascii="楷体" w:eastAsia="楷体" w:hint="eastAsia"/>
        </w:rPr>
        <w:t>（五）主要目标</w:t>
      </w:r>
      <w:bookmarkEnd w:id="19"/>
      <w:bookmarkEnd w:id="20"/>
      <w:r>
        <w:rPr>
          <w:rFonts w:ascii="楷体" w:eastAsia="楷体" w:hint="eastAsia"/>
        </w:rPr>
        <w:t>。</w:t>
      </w:r>
      <w:bookmarkEnd w:id="21"/>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——就业形势总体平稳。</w:t>
      </w:r>
      <w:r>
        <w:rPr>
          <w:rFonts w:ascii="仿宋" w:eastAsia="仿宋" w:hint="eastAsia"/>
          <w:sz w:val="32"/>
          <w:szCs w:val="32"/>
          <w:lang w:val="zh-CN"/>
        </w:rPr>
        <w:t>就业结构持续优化，城镇就业比重不断提高</w:t>
      </w:r>
      <w:r>
        <w:rPr>
          <w:rFonts w:ascii="仿宋" w:eastAsia="仿宋" w:hint="eastAsia"/>
          <w:sz w:val="32"/>
          <w:szCs w:val="32"/>
          <w:lang w:val="zh-CN"/>
        </w:rPr>
        <w:t>,</w:t>
      </w:r>
      <w:r>
        <w:rPr>
          <w:rFonts w:ascii="仿宋" w:eastAsia="仿宋" w:hint="eastAsia"/>
          <w:sz w:val="32"/>
          <w:szCs w:val="32"/>
          <w:lang w:val="zh-CN"/>
        </w:rPr>
        <w:t>第三产业从业人员占</w:t>
      </w:r>
      <w:proofErr w:type="gramStart"/>
      <w:r>
        <w:rPr>
          <w:rFonts w:ascii="仿宋" w:eastAsia="仿宋" w:hint="eastAsia"/>
          <w:sz w:val="32"/>
          <w:szCs w:val="32"/>
          <w:lang w:val="zh-CN"/>
        </w:rPr>
        <w:t>比逐步</w:t>
      </w:r>
      <w:proofErr w:type="gramEnd"/>
      <w:r>
        <w:rPr>
          <w:rFonts w:ascii="仿宋" w:eastAsia="仿宋" w:hint="eastAsia"/>
          <w:sz w:val="32"/>
          <w:szCs w:val="32"/>
          <w:lang w:val="zh-CN"/>
        </w:rPr>
        <w:t>扩大。劳动力市场供需匹配效率提升</w:t>
      </w:r>
      <w:r>
        <w:rPr>
          <w:rFonts w:ascii="仿宋" w:eastAsia="仿宋" w:hint="eastAsia"/>
          <w:sz w:val="32"/>
          <w:szCs w:val="32"/>
          <w:lang w:val="zh-CN"/>
        </w:rPr>
        <w:t>,</w:t>
      </w:r>
      <w:r>
        <w:rPr>
          <w:rFonts w:ascii="仿宋" w:eastAsia="仿宋" w:hint="eastAsia"/>
          <w:sz w:val="32"/>
          <w:szCs w:val="32"/>
          <w:lang w:val="zh-CN"/>
        </w:rPr>
        <w:t>劳动者求职渠道更加顺畅。“十四五”期间，每年城镇新增就业</w:t>
      </w:r>
      <w:r>
        <w:rPr>
          <w:rFonts w:ascii="仿宋" w:eastAsia="仿宋" w:hint="eastAsia"/>
          <w:sz w:val="32"/>
          <w:szCs w:val="32"/>
          <w:lang w:val="zh-CN"/>
        </w:rPr>
        <w:t>15</w:t>
      </w:r>
      <w:r>
        <w:rPr>
          <w:rFonts w:ascii="仿宋" w:eastAsia="仿宋" w:hint="eastAsia"/>
          <w:sz w:val="32"/>
          <w:szCs w:val="32"/>
          <w:lang w:val="zh-CN"/>
        </w:rPr>
        <w:t>万人，转移农村劳动力</w:t>
      </w:r>
      <w:r>
        <w:rPr>
          <w:rFonts w:ascii="仿宋" w:eastAsia="仿宋" w:hint="eastAsia"/>
          <w:sz w:val="32"/>
          <w:szCs w:val="32"/>
          <w:lang w:val="zh-CN"/>
        </w:rPr>
        <w:t>9</w:t>
      </w:r>
      <w:r>
        <w:rPr>
          <w:rFonts w:ascii="仿宋" w:eastAsia="仿宋" w:hint="eastAsia"/>
          <w:sz w:val="32"/>
          <w:szCs w:val="32"/>
          <w:lang w:val="zh-CN"/>
        </w:rPr>
        <w:t>万人，失业人员再就业</w:t>
      </w:r>
      <w:r>
        <w:rPr>
          <w:rFonts w:ascii="仿宋" w:eastAsia="仿宋" w:hint="eastAsia"/>
          <w:sz w:val="32"/>
          <w:szCs w:val="32"/>
          <w:lang w:val="zh-CN"/>
        </w:rPr>
        <w:t>3</w:t>
      </w:r>
      <w:r>
        <w:rPr>
          <w:rFonts w:ascii="仿宋" w:eastAsia="仿宋" w:hint="eastAsia"/>
          <w:sz w:val="32"/>
          <w:szCs w:val="32"/>
          <w:lang w:val="zh-CN"/>
        </w:rPr>
        <w:t>万人。应届高校毕业生</w:t>
      </w:r>
      <w:r>
        <w:rPr>
          <w:rFonts w:ascii="仿宋" w:eastAsia="仿宋" w:hint="eastAsia"/>
          <w:sz w:val="32"/>
          <w:szCs w:val="32"/>
        </w:rPr>
        <w:t>毕业</w:t>
      </w:r>
      <w:r>
        <w:rPr>
          <w:rFonts w:ascii="仿宋" w:eastAsia="仿宋" w:hint="eastAsia"/>
          <w:sz w:val="32"/>
          <w:szCs w:val="32"/>
          <w:lang w:val="zh-CN"/>
        </w:rPr>
        <w:t>去向落实率稳定在</w:t>
      </w:r>
      <w:r>
        <w:rPr>
          <w:rFonts w:ascii="仿宋" w:eastAsia="仿宋" w:hint="eastAsia"/>
          <w:sz w:val="32"/>
          <w:szCs w:val="32"/>
          <w:lang w:val="zh-CN"/>
        </w:rPr>
        <w:t>82%</w:t>
      </w:r>
      <w:r>
        <w:rPr>
          <w:rFonts w:ascii="仿宋" w:eastAsia="仿宋" w:hint="eastAsia"/>
          <w:sz w:val="32"/>
          <w:szCs w:val="32"/>
          <w:lang w:val="zh-CN"/>
        </w:rPr>
        <w:t>以上，城镇登记失业率控制在</w:t>
      </w:r>
      <w:r>
        <w:rPr>
          <w:rFonts w:ascii="仿宋" w:eastAsia="仿宋" w:hint="eastAsia"/>
          <w:sz w:val="32"/>
          <w:szCs w:val="32"/>
          <w:lang w:val="zh-CN"/>
        </w:rPr>
        <w:t>4%</w:t>
      </w:r>
      <w:r>
        <w:rPr>
          <w:rFonts w:ascii="仿宋" w:eastAsia="仿宋" w:hint="eastAsia"/>
          <w:sz w:val="32"/>
          <w:szCs w:val="32"/>
          <w:lang w:val="zh-CN"/>
        </w:rPr>
        <w:t>以内，确保</w:t>
      </w:r>
      <w:proofErr w:type="gramStart"/>
      <w:r>
        <w:rPr>
          <w:rFonts w:ascii="仿宋" w:eastAsia="仿宋" w:hint="eastAsia"/>
          <w:sz w:val="32"/>
          <w:szCs w:val="32"/>
          <w:lang w:val="zh-CN"/>
        </w:rPr>
        <w:t>零就业</w:t>
      </w:r>
      <w:proofErr w:type="gramEnd"/>
      <w:r>
        <w:rPr>
          <w:rFonts w:ascii="仿宋" w:eastAsia="仿宋" w:hint="eastAsia"/>
          <w:sz w:val="32"/>
          <w:szCs w:val="32"/>
          <w:lang w:val="zh-CN"/>
        </w:rPr>
        <w:t>家庭、最低生活保障家庭等困难家</w:t>
      </w:r>
      <w:r>
        <w:rPr>
          <w:rFonts w:ascii="仿宋" w:eastAsia="仿宋" w:hint="eastAsia"/>
          <w:sz w:val="32"/>
          <w:szCs w:val="32"/>
          <w:lang w:val="zh-CN"/>
        </w:rPr>
        <w:t>庭至少有</w:t>
      </w:r>
      <w:r>
        <w:rPr>
          <w:rFonts w:ascii="仿宋" w:eastAsia="仿宋" w:hint="eastAsia"/>
          <w:sz w:val="32"/>
          <w:szCs w:val="32"/>
        </w:rPr>
        <w:t>1</w:t>
      </w:r>
      <w:r>
        <w:rPr>
          <w:rFonts w:ascii="仿宋" w:eastAsia="仿宋" w:hint="eastAsia"/>
          <w:sz w:val="32"/>
          <w:szCs w:val="32"/>
          <w:lang w:val="zh-CN"/>
        </w:rPr>
        <w:t>人就业。就业的稳定性不断增强，劳动者收入稳步增加，就业条件不断改善。到“十四五”期末，企业劳动合同签订率达到</w:t>
      </w:r>
      <w:r>
        <w:rPr>
          <w:rFonts w:ascii="仿宋" w:eastAsia="仿宋" w:hint="eastAsia"/>
          <w:sz w:val="32"/>
          <w:szCs w:val="32"/>
          <w:lang w:val="zh-CN"/>
        </w:rPr>
        <w:t>9</w:t>
      </w:r>
      <w:r>
        <w:rPr>
          <w:rFonts w:ascii="仿宋" w:eastAsia="仿宋" w:hint="eastAsia"/>
          <w:sz w:val="32"/>
          <w:szCs w:val="32"/>
        </w:rPr>
        <w:t>3</w:t>
      </w:r>
      <w:r>
        <w:rPr>
          <w:rFonts w:ascii="仿宋" w:eastAsia="仿宋" w:hint="eastAsia"/>
          <w:sz w:val="32"/>
          <w:szCs w:val="32"/>
          <w:lang w:val="zh-CN"/>
        </w:rPr>
        <w:t>％，劳动人事争议调解成功率达到</w:t>
      </w:r>
      <w:r>
        <w:rPr>
          <w:rFonts w:ascii="仿宋" w:eastAsia="仿宋" w:hint="eastAsia"/>
          <w:sz w:val="32"/>
          <w:szCs w:val="32"/>
          <w:lang w:val="zh-CN"/>
        </w:rPr>
        <w:t>60</w:t>
      </w:r>
      <w:r>
        <w:rPr>
          <w:rFonts w:ascii="仿宋" w:eastAsia="仿宋" w:hint="eastAsia"/>
          <w:sz w:val="32"/>
          <w:szCs w:val="32"/>
          <w:lang w:val="zh-CN"/>
        </w:rPr>
        <w:t>％以上，劳动人事争议仲裁结案率不低于</w:t>
      </w:r>
      <w:r>
        <w:rPr>
          <w:rFonts w:ascii="仿宋" w:eastAsia="仿宋" w:hint="eastAsia"/>
          <w:sz w:val="32"/>
          <w:szCs w:val="32"/>
          <w:lang w:val="zh-CN"/>
        </w:rPr>
        <w:t>90</w:t>
      </w:r>
      <w:r>
        <w:rPr>
          <w:rFonts w:ascii="仿宋" w:eastAsia="仿宋" w:hint="eastAsia"/>
          <w:sz w:val="32"/>
          <w:szCs w:val="32"/>
          <w:lang w:val="zh-CN"/>
        </w:rPr>
        <w:t>％，劳动保障监察举报投诉案件结案率达到</w:t>
      </w:r>
      <w:r>
        <w:rPr>
          <w:rFonts w:ascii="仿宋" w:eastAsia="仿宋" w:hint="eastAsia"/>
          <w:sz w:val="32"/>
          <w:szCs w:val="32"/>
          <w:lang w:val="zh-CN"/>
        </w:rPr>
        <w:t>97%</w:t>
      </w:r>
      <w:r>
        <w:rPr>
          <w:rFonts w:ascii="仿宋" w:eastAsia="仿宋" w:hint="eastAsia"/>
          <w:sz w:val="32"/>
          <w:szCs w:val="32"/>
          <w:lang w:val="zh-CN"/>
        </w:rPr>
        <w:t>以上，拖欠农民工工资举报投诉案件结案率达到</w:t>
      </w:r>
      <w:r>
        <w:rPr>
          <w:rFonts w:ascii="仿宋" w:eastAsia="仿宋" w:hint="eastAsia"/>
          <w:sz w:val="32"/>
          <w:szCs w:val="32"/>
          <w:lang w:val="zh-CN"/>
        </w:rPr>
        <w:t>98%</w:t>
      </w:r>
      <w:r>
        <w:rPr>
          <w:rFonts w:ascii="仿宋" w:eastAsia="仿宋" w:hint="eastAsia"/>
          <w:sz w:val="32"/>
          <w:szCs w:val="32"/>
          <w:lang w:val="zh-CN"/>
        </w:rPr>
        <w:t>以上。</w:t>
      </w:r>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——就业创业环境不断优化。</w:t>
      </w:r>
      <w:r>
        <w:rPr>
          <w:rFonts w:ascii="仿宋" w:eastAsia="仿宋" w:hint="eastAsia"/>
          <w:sz w:val="32"/>
          <w:szCs w:val="32"/>
          <w:lang w:val="zh-CN"/>
        </w:rPr>
        <w:t>就业环境更加公平，努力让劳动者实现体面劳动。就业创业政策体系更加完善，就业公共服务体系、劳动关系协调机制、终身职业技能培训制度更加健全。公共就业服务实现专业化、现代化、便利化、均等化，劳动者</w:t>
      </w:r>
      <w:r>
        <w:rPr>
          <w:rFonts w:ascii="仿宋" w:eastAsia="仿宋" w:hint="eastAsia"/>
          <w:sz w:val="32"/>
          <w:szCs w:val="32"/>
          <w:lang w:val="zh-CN"/>
        </w:rPr>
        <w:t>多样化的服务需求得到有效满足。创业引领作用更加凸显，创业环境</w:t>
      </w:r>
      <w:r>
        <w:rPr>
          <w:rFonts w:ascii="仿宋" w:eastAsia="仿宋" w:hint="eastAsia"/>
          <w:sz w:val="32"/>
          <w:szCs w:val="32"/>
          <w:lang w:val="zh-CN"/>
        </w:rPr>
        <w:lastRenderedPageBreak/>
        <w:t>更加优良，创业机会更多，创业渠道更广，最大限度释放全社会创新创业创造动能。</w:t>
      </w:r>
    </w:p>
    <w:p w:rsidR="007F5A1D" w:rsidRDefault="001A2B40" w:rsidP="005D47A6">
      <w:pPr>
        <w:spacing w:line="580" w:lineRule="exact"/>
        <w:ind w:firstLineChars="200" w:firstLine="643"/>
        <w:jc w:val="left"/>
        <w:rPr>
          <w:rFonts w:ascii="楷体" w:eastAsia="楷体" w:cs="楷体"/>
          <w:sz w:val="30"/>
          <w:szCs w:val="30"/>
        </w:rPr>
      </w:pPr>
      <w:r>
        <w:rPr>
          <w:rFonts w:ascii="仿宋" w:eastAsia="仿宋" w:hint="eastAsia"/>
          <w:b/>
          <w:bCs/>
          <w:sz w:val="32"/>
          <w:szCs w:val="32"/>
          <w:lang w:val="zh-CN"/>
        </w:rPr>
        <w:t>——人力资源结构更趋平衡。</w:t>
      </w:r>
      <w:r>
        <w:rPr>
          <w:rFonts w:ascii="仿宋" w:eastAsia="仿宋" w:hint="eastAsia"/>
          <w:sz w:val="32"/>
          <w:szCs w:val="32"/>
          <w:lang w:val="zh-CN"/>
        </w:rPr>
        <w:t>人力资源要素流动顺畅有序，人力资源质量大幅提升，就业结构进一步优化，适应海南自由贸易港建设和产业转型升级的需求。人才成长的育人环境持续优化，职业教育体系进一步完善，职业教育、高等教育、继续教育协调发展，人才培养质量显著提高。劳动者终身职业技能培训制度更加完善，技能劳动和高技能劳动者规模进一步扩大。“十四五”期间，全省每年开展补贴性职业技能培训</w:t>
      </w:r>
      <w:r>
        <w:rPr>
          <w:rFonts w:ascii="仿宋" w:eastAsia="仿宋" w:hint="eastAsia"/>
          <w:sz w:val="32"/>
          <w:szCs w:val="32"/>
          <w:lang w:val="zh-CN"/>
        </w:rPr>
        <w:t>10</w:t>
      </w:r>
      <w:r>
        <w:rPr>
          <w:rFonts w:ascii="仿宋" w:eastAsia="仿宋" w:hint="eastAsia"/>
          <w:sz w:val="32"/>
          <w:szCs w:val="32"/>
          <w:lang w:val="zh-CN"/>
        </w:rPr>
        <w:t>万</w:t>
      </w:r>
      <w:r>
        <w:rPr>
          <w:rFonts w:ascii="仿宋" w:eastAsia="仿宋" w:hint="eastAsia"/>
          <w:sz w:val="32"/>
          <w:szCs w:val="32"/>
          <w:lang w:val="zh-CN"/>
        </w:rPr>
        <w:t>人次以上，</w:t>
      </w:r>
      <w:r>
        <w:rPr>
          <w:rFonts w:ascii="仿宋" w:eastAsia="仿宋" w:hint="eastAsia"/>
          <w:sz w:val="32"/>
          <w:szCs w:val="32"/>
          <w:lang w:val="zh-CN"/>
        </w:rPr>
        <w:t>5</w:t>
      </w:r>
      <w:r>
        <w:rPr>
          <w:rFonts w:ascii="仿宋" w:eastAsia="仿宋" w:hint="eastAsia"/>
          <w:sz w:val="32"/>
          <w:szCs w:val="32"/>
          <w:lang w:val="zh-CN"/>
        </w:rPr>
        <w:t>年累计培训</w:t>
      </w:r>
      <w:r>
        <w:rPr>
          <w:rFonts w:ascii="仿宋" w:eastAsia="仿宋" w:hint="eastAsia"/>
          <w:sz w:val="32"/>
          <w:szCs w:val="32"/>
          <w:lang w:val="zh-CN"/>
        </w:rPr>
        <w:t>50</w:t>
      </w:r>
      <w:r>
        <w:rPr>
          <w:rFonts w:ascii="仿宋" w:eastAsia="仿宋" w:hint="eastAsia"/>
          <w:sz w:val="32"/>
          <w:szCs w:val="32"/>
          <w:lang w:val="zh-CN"/>
        </w:rPr>
        <w:t>万人次以上。每年开展农民工职业技能培训</w:t>
      </w:r>
      <w:r>
        <w:rPr>
          <w:rFonts w:ascii="仿宋" w:eastAsia="仿宋" w:hint="eastAsia"/>
          <w:sz w:val="32"/>
          <w:szCs w:val="32"/>
          <w:lang w:val="zh-CN"/>
        </w:rPr>
        <w:t>3</w:t>
      </w:r>
      <w:r>
        <w:rPr>
          <w:rFonts w:ascii="仿宋" w:eastAsia="仿宋" w:hint="eastAsia"/>
          <w:sz w:val="32"/>
          <w:szCs w:val="32"/>
          <w:lang w:val="zh-CN"/>
        </w:rPr>
        <w:t>万人次以上，</w:t>
      </w:r>
      <w:r>
        <w:rPr>
          <w:rFonts w:ascii="仿宋" w:eastAsia="仿宋" w:hint="eastAsia"/>
          <w:sz w:val="32"/>
          <w:szCs w:val="32"/>
          <w:lang w:val="zh-CN"/>
        </w:rPr>
        <w:t>5</w:t>
      </w:r>
      <w:r>
        <w:rPr>
          <w:rFonts w:ascii="仿宋" w:eastAsia="仿宋" w:hint="eastAsia"/>
          <w:sz w:val="32"/>
          <w:szCs w:val="32"/>
          <w:lang w:val="zh-CN"/>
        </w:rPr>
        <w:t>年累计培训</w:t>
      </w:r>
      <w:r>
        <w:rPr>
          <w:rFonts w:ascii="仿宋" w:eastAsia="仿宋" w:hint="eastAsia"/>
          <w:sz w:val="32"/>
          <w:szCs w:val="32"/>
          <w:lang w:val="zh-CN"/>
        </w:rPr>
        <w:t>18</w:t>
      </w:r>
      <w:r>
        <w:rPr>
          <w:rFonts w:ascii="仿宋" w:eastAsia="仿宋" w:hint="eastAsia"/>
          <w:sz w:val="32"/>
          <w:szCs w:val="32"/>
          <w:lang w:val="zh-CN"/>
        </w:rPr>
        <w:t>万人次以上。全省技工院校每年招生</w:t>
      </w:r>
      <w:r>
        <w:rPr>
          <w:rFonts w:ascii="仿宋" w:eastAsia="仿宋" w:hint="eastAsia"/>
          <w:sz w:val="32"/>
          <w:szCs w:val="32"/>
          <w:lang w:val="zh-CN"/>
        </w:rPr>
        <w:t>8000</w:t>
      </w:r>
      <w:r>
        <w:rPr>
          <w:rFonts w:ascii="仿宋" w:eastAsia="仿宋" w:hint="eastAsia"/>
          <w:sz w:val="32"/>
          <w:szCs w:val="32"/>
          <w:lang w:val="zh-CN"/>
        </w:rPr>
        <w:t>人左右，</w:t>
      </w:r>
      <w:r>
        <w:rPr>
          <w:rFonts w:ascii="仿宋" w:eastAsia="仿宋" w:hint="eastAsia"/>
          <w:sz w:val="32"/>
          <w:szCs w:val="32"/>
          <w:lang w:val="zh-CN"/>
        </w:rPr>
        <w:t>5</w:t>
      </w:r>
      <w:r>
        <w:rPr>
          <w:rFonts w:ascii="仿宋" w:eastAsia="仿宋" w:hint="eastAsia"/>
          <w:sz w:val="32"/>
          <w:szCs w:val="32"/>
          <w:lang w:val="zh-CN"/>
        </w:rPr>
        <w:t>年累计招生</w:t>
      </w:r>
      <w:r>
        <w:rPr>
          <w:rFonts w:ascii="仿宋" w:eastAsia="仿宋" w:hint="eastAsia"/>
          <w:sz w:val="32"/>
          <w:szCs w:val="32"/>
          <w:lang w:val="zh-CN"/>
        </w:rPr>
        <w:t>4</w:t>
      </w:r>
      <w:r>
        <w:rPr>
          <w:rFonts w:ascii="仿宋" w:eastAsia="仿宋" w:hint="eastAsia"/>
          <w:sz w:val="32"/>
          <w:szCs w:val="32"/>
          <w:lang w:val="zh-CN"/>
        </w:rPr>
        <w:t>万人左右。</w:t>
      </w:r>
    </w:p>
    <w:p w:rsidR="007F5A1D" w:rsidRDefault="001A2B40">
      <w:pPr>
        <w:spacing w:line="580" w:lineRule="exact"/>
        <w:jc w:val="center"/>
        <w:rPr>
          <w:rFonts w:ascii="楷体" w:eastAsia="楷体" w:cs="楷体"/>
          <w:sz w:val="30"/>
          <w:szCs w:val="30"/>
        </w:rPr>
      </w:pPr>
      <w:r>
        <w:rPr>
          <w:rFonts w:ascii="楷体" w:eastAsia="楷体" w:cs="楷体" w:hint="eastAsia"/>
          <w:sz w:val="30"/>
          <w:szCs w:val="30"/>
        </w:rPr>
        <w:t>表：“十四五”时期就业主要指标</w:t>
      </w:r>
    </w:p>
    <w:tbl>
      <w:tblPr>
        <w:tblW w:w="4553" w:type="pct"/>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36"/>
        <w:gridCol w:w="4731"/>
        <w:gridCol w:w="636"/>
        <w:gridCol w:w="636"/>
        <w:gridCol w:w="1270"/>
        <w:gridCol w:w="850"/>
      </w:tblGrid>
      <w:tr w:rsidR="007F5A1D">
        <w:trPr>
          <w:trHeight w:hRule="exact" w:val="536"/>
          <w:jc w:val="center"/>
        </w:trPr>
        <w:tc>
          <w:tcPr>
            <w:tcW w:w="395" w:type="pct"/>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序号</w:t>
            </w:r>
          </w:p>
        </w:tc>
        <w:tc>
          <w:tcPr>
            <w:tcW w:w="2340" w:type="pct"/>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指</w:t>
            </w:r>
            <w:r>
              <w:rPr>
                <w:rFonts w:ascii="仿宋" w:eastAsia="仿宋" w:cs="仿宋" w:hint="eastAsia"/>
              </w:rPr>
              <w:t xml:space="preserve">  </w:t>
            </w:r>
            <w:r>
              <w:rPr>
                <w:rFonts w:ascii="仿宋" w:eastAsia="仿宋" w:cs="仿宋" w:hint="eastAsia"/>
              </w:rPr>
              <w:t>标</w:t>
            </w:r>
          </w:p>
        </w:tc>
        <w:tc>
          <w:tcPr>
            <w:tcW w:w="404" w:type="pct"/>
            <w:tcBorders>
              <w:top w:val="single" w:sz="8"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2020</w:t>
            </w:r>
          </w:p>
        </w:tc>
        <w:tc>
          <w:tcPr>
            <w:tcW w:w="448" w:type="pct"/>
            <w:tcBorders>
              <w:top w:val="single" w:sz="8"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2025</w:t>
            </w:r>
          </w:p>
        </w:tc>
        <w:tc>
          <w:tcPr>
            <w:tcW w:w="771" w:type="pct"/>
            <w:tcBorders>
              <w:top w:val="single" w:sz="8"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年均</w:t>
            </w:r>
            <w:r>
              <w:rPr>
                <w:rFonts w:ascii="仿宋" w:eastAsia="仿宋" w:cs="仿宋" w:hint="eastAsia"/>
              </w:rPr>
              <w:t>/</w:t>
            </w:r>
            <w:r>
              <w:rPr>
                <w:rFonts w:ascii="仿宋" w:eastAsia="仿宋" w:cs="仿宋" w:hint="eastAsia"/>
              </w:rPr>
              <w:t>累计</w:t>
            </w:r>
          </w:p>
        </w:tc>
        <w:tc>
          <w:tcPr>
            <w:tcW w:w="640" w:type="pct"/>
            <w:tcBorders>
              <w:top w:val="single" w:sz="8"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指标性质</w:t>
            </w:r>
          </w:p>
        </w:tc>
      </w:tr>
      <w:tr w:rsidR="007F5A1D">
        <w:trPr>
          <w:trHeight w:hRule="exact" w:val="451"/>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1</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城镇新增就业人数（万人）</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14.4</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r>
              <w:rPr>
                <w:rFonts w:ascii="仿宋" w:eastAsia="仿宋" w:cs="仿宋" w:hint="eastAsia"/>
              </w:rPr>
              <w:t>75</w:t>
            </w: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514"/>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2</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城镇调查失业率（</w:t>
            </w:r>
            <w:r>
              <w:rPr>
                <w:rFonts w:ascii="仿宋" w:eastAsia="仿宋" w:cs="仿宋" w:hint="eastAsia"/>
              </w:rPr>
              <w:t>%</w:t>
            </w:r>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5.3</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r>
              <w:rPr>
                <w:rFonts w:ascii="仿宋" w:eastAsia="仿宋" w:cs="仿宋" w:hint="eastAsia"/>
              </w:rPr>
              <w:t>5.5</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514"/>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3</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城镇登记失业率（</w:t>
            </w:r>
            <w:r>
              <w:rPr>
                <w:rFonts w:ascii="仿宋" w:eastAsia="仿宋" w:cs="仿宋" w:hint="eastAsia"/>
              </w:rPr>
              <w:t>%</w:t>
            </w:r>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2.78</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r>
              <w:rPr>
                <w:rFonts w:ascii="仿宋" w:eastAsia="仿宋" w:cs="仿宋" w:hint="eastAsia"/>
              </w:rPr>
              <w:t>4</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504"/>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4</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全员劳动生产率增长率（</w:t>
            </w:r>
            <w:r>
              <w:rPr>
                <w:rFonts w:ascii="仿宋" w:eastAsia="仿宋" w:cs="仿宋" w:hint="eastAsia"/>
              </w:rPr>
              <w:t>%</w:t>
            </w:r>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spacing w:line="240" w:lineRule="exact"/>
              <w:jc w:val="center"/>
              <w:rPr>
                <w:rFonts w:ascii="仿宋" w:eastAsia="仿宋" w:cs="仿宋"/>
              </w:rPr>
            </w:pPr>
            <w:r>
              <w:rPr>
                <w:rFonts w:ascii="仿宋" w:eastAsia="仿宋" w:cs="仿宋" w:hint="eastAsia"/>
                <w:sz w:val="18"/>
                <w:szCs w:val="18"/>
              </w:rPr>
              <w:t>高于</w:t>
            </w:r>
            <w:r>
              <w:rPr>
                <w:rFonts w:ascii="仿宋" w:eastAsia="仿宋" w:cs="仿宋" w:hint="eastAsia"/>
                <w:sz w:val="18"/>
                <w:szCs w:val="18"/>
              </w:rPr>
              <w:t>GDP</w:t>
            </w:r>
            <w:r>
              <w:rPr>
                <w:rFonts w:ascii="仿宋" w:eastAsia="仿宋" w:cs="仿宋" w:hint="eastAsia"/>
                <w:sz w:val="18"/>
                <w:szCs w:val="18"/>
              </w:rPr>
              <w:t>增长率</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501"/>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5</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劳动年龄人口平均受教育年限（年）</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10.8</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10.8</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551"/>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6</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新增劳动力受过高等教育比率（</w:t>
            </w:r>
            <w:r>
              <w:rPr>
                <w:rFonts w:ascii="仿宋" w:eastAsia="仿宋" w:cs="仿宋" w:hint="eastAsia"/>
              </w:rPr>
              <w:t>%</w:t>
            </w:r>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13.5</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13.5</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513"/>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7</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开展补贴性职业技能培训（</w:t>
            </w:r>
            <w:proofErr w:type="gramStart"/>
            <w:r>
              <w:rPr>
                <w:rFonts w:ascii="仿宋" w:eastAsia="仿宋" w:cs="仿宋" w:hint="eastAsia"/>
              </w:rPr>
              <w:t>万人次</w:t>
            </w:r>
            <w:proofErr w:type="gramEnd"/>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27.7</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r>
              <w:rPr>
                <w:rFonts w:ascii="仿宋" w:eastAsia="仿宋" w:cs="仿宋" w:hint="eastAsia"/>
              </w:rPr>
              <w:t>50</w:t>
            </w: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489"/>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8</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农民工参加职业培训人次（</w:t>
            </w:r>
            <w:proofErr w:type="gramStart"/>
            <w:r>
              <w:rPr>
                <w:rFonts w:ascii="仿宋" w:eastAsia="仿宋" w:cs="仿宋" w:hint="eastAsia"/>
              </w:rPr>
              <w:t>万人次</w:t>
            </w:r>
            <w:proofErr w:type="gramEnd"/>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r>
              <w:rPr>
                <w:rFonts w:ascii="仿宋" w:eastAsia="仿宋" w:cs="仿宋" w:hint="eastAsia"/>
              </w:rPr>
              <w:t>18</w:t>
            </w: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526"/>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9</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本地农民工在重大项目用工比率（</w:t>
            </w:r>
            <w:r>
              <w:rPr>
                <w:rFonts w:ascii="仿宋" w:eastAsia="仿宋" w:cs="仿宋" w:hint="eastAsia"/>
              </w:rPr>
              <w:t>%</w:t>
            </w:r>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30</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476"/>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lastRenderedPageBreak/>
              <w:t>10</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建筑安装</w:t>
            </w:r>
            <w:proofErr w:type="gramStart"/>
            <w:r>
              <w:rPr>
                <w:rFonts w:ascii="仿宋" w:eastAsia="仿宋" w:cs="仿宋" w:hint="eastAsia"/>
              </w:rPr>
              <w:t>领域本地</w:t>
            </w:r>
            <w:proofErr w:type="gramEnd"/>
            <w:r>
              <w:rPr>
                <w:rFonts w:ascii="仿宋" w:eastAsia="仿宋" w:cs="仿宋" w:hint="eastAsia"/>
              </w:rPr>
              <w:t>农民工用工比率（</w:t>
            </w:r>
            <w:r>
              <w:rPr>
                <w:rFonts w:ascii="仿宋" w:eastAsia="仿宋" w:cs="仿宋" w:hint="eastAsia"/>
              </w:rPr>
              <w:t>%</w:t>
            </w:r>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30</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513"/>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11</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省内高校留琼就业比率（</w:t>
            </w:r>
            <w:r>
              <w:rPr>
                <w:rFonts w:ascii="仿宋" w:eastAsia="仿宋" w:cs="仿宋" w:hint="eastAsia"/>
              </w:rPr>
              <w:t>%</w:t>
            </w:r>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60</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r w:rsidR="007F5A1D">
        <w:trPr>
          <w:trHeight w:hRule="exact" w:val="731"/>
          <w:jc w:val="center"/>
        </w:trPr>
        <w:tc>
          <w:tcPr>
            <w:tcW w:w="395"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12</w:t>
            </w:r>
          </w:p>
        </w:tc>
        <w:tc>
          <w:tcPr>
            <w:tcW w:w="2340" w:type="pct"/>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海南生源省外普通高校毕业生返</w:t>
            </w:r>
            <w:proofErr w:type="gramStart"/>
            <w:r>
              <w:rPr>
                <w:rFonts w:ascii="仿宋" w:eastAsia="仿宋" w:cs="仿宋" w:hint="eastAsia"/>
              </w:rPr>
              <w:t>琼人数</w:t>
            </w:r>
            <w:proofErr w:type="gramEnd"/>
            <w:r>
              <w:rPr>
                <w:rFonts w:ascii="仿宋" w:eastAsia="仿宋" w:cs="仿宋" w:hint="eastAsia"/>
              </w:rPr>
              <w:t>比率（</w:t>
            </w:r>
            <w:r>
              <w:rPr>
                <w:rFonts w:ascii="仿宋" w:eastAsia="仿宋" w:cs="仿宋" w:hint="eastAsia"/>
              </w:rPr>
              <w:t>%</w:t>
            </w:r>
            <w:r>
              <w:rPr>
                <w:rFonts w:ascii="仿宋" w:eastAsia="仿宋" w:cs="仿宋" w:hint="eastAsia"/>
              </w:rPr>
              <w:t>）</w:t>
            </w:r>
          </w:p>
        </w:tc>
        <w:tc>
          <w:tcPr>
            <w:tcW w:w="404"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36.1</w:t>
            </w:r>
          </w:p>
        </w:tc>
        <w:tc>
          <w:tcPr>
            <w:tcW w:w="448" w:type="pct"/>
            <w:tcBorders>
              <w:top w:val="single" w:sz="4" w:space="0" w:color="000000"/>
              <w:left w:val="nil"/>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rPr>
            </w:pPr>
            <w:r>
              <w:rPr>
                <w:rFonts w:ascii="仿宋" w:eastAsia="仿宋" w:cs="仿宋" w:hint="eastAsia"/>
              </w:rPr>
              <w:t>4</w:t>
            </w:r>
            <w:r>
              <w:rPr>
                <w:rFonts w:ascii="仿宋" w:eastAsia="仿宋" w:cs="仿宋"/>
              </w:rPr>
              <w:t>0</w:t>
            </w:r>
          </w:p>
        </w:tc>
        <w:tc>
          <w:tcPr>
            <w:tcW w:w="771"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w:t>
            </w:r>
          </w:p>
        </w:tc>
        <w:tc>
          <w:tcPr>
            <w:tcW w:w="640" w:type="pct"/>
            <w:tcBorders>
              <w:top w:val="single" w:sz="4" w:space="0" w:color="000000"/>
              <w:left w:val="nil"/>
              <w:bottom w:val="single" w:sz="4" w:space="0" w:color="000000"/>
              <w:right w:val="single" w:sz="4" w:space="0" w:color="000000"/>
            </w:tcBorders>
            <w:noWrap/>
            <w:vAlign w:val="center"/>
          </w:tcPr>
          <w:p w:rsidR="007F5A1D" w:rsidRDefault="001A2B40">
            <w:pPr>
              <w:jc w:val="center"/>
              <w:rPr>
                <w:rFonts w:ascii="仿宋" w:eastAsia="仿宋" w:cs="仿宋"/>
              </w:rPr>
            </w:pPr>
            <w:r>
              <w:rPr>
                <w:rFonts w:ascii="仿宋" w:eastAsia="仿宋" w:cs="仿宋" w:hint="eastAsia"/>
              </w:rPr>
              <w:t>预期性</w:t>
            </w:r>
          </w:p>
        </w:tc>
      </w:tr>
    </w:tbl>
    <w:p w:rsidR="007F5A1D" w:rsidRDefault="001A2B40">
      <w:pPr>
        <w:spacing w:line="580" w:lineRule="exact"/>
        <w:ind w:firstLineChars="300" w:firstLine="630"/>
        <w:rPr>
          <w:rFonts w:ascii="仿宋" w:eastAsia="仿宋"/>
          <w:szCs w:val="21"/>
          <w:lang w:val="zh-CN"/>
        </w:rPr>
      </w:pPr>
      <w:r>
        <w:rPr>
          <w:rFonts w:ascii="仿宋" w:eastAsia="仿宋" w:hint="eastAsia"/>
          <w:szCs w:val="21"/>
          <w:lang w:val="zh-CN"/>
        </w:rPr>
        <w:t>注：【】内为五年累计数</w:t>
      </w:r>
    </w:p>
    <w:p w:rsidR="007F5A1D" w:rsidRDefault="001A2B40">
      <w:pPr>
        <w:pStyle w:val="1"/>
        <w:spacing w:before="0" w:after="0" w:line="580" w:lineRule="exact"/>
        <w:ind w:firstLineChars="200" w:firstLine="640"/>
        <w:rPr>
          <w:rFonts w:ascii="黑体" w:eastAsia="黑体" w:cs="黑体"/>
          <w:b w:val="0"/>
          <w:bCs w:val="0"/>
          <w:sz w:val="32"/>
          <w:szCs w:val="32"/>
          <w:lang w:val="zh-CN"/>
        </w:rPr>
      </w:pPr>
      <w:bookmarkStart w:id="22" w:name="_Toc76119411"/>
      <w:bookmarkStart w:id="23" w:name="_Toc86131803"/>
      <w:bookmarkStart w:id="24" w:name="_Toc82421564"/>
      <w:r>
        <w:rPr>
          <w:rFonts w:ascii="黑体" w:eastAsia="黑体" w:cs="黑体" w:hint="eastAsia"/>
          <w:b w:val="0"/>
          <w:bCs w:val="0"/>
          <w:sz w:val="32"/>
          <w:szCs w:val="32"/>
          <w:lang w:val="zh-CN"/>
        </w:rPr>
        <w:t>三、构建经济增长和促进就业良性循环</w:t>
      </w:r>
      <w:bookmarkEnd w:id="22"/>
      <w:bookmarkEnd w:id="23"/>
      <w:bookmarkEnd w:id="24"/>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深入推进“全省一盘棋、全岛同城化”，加强统筹协调、联动协作，在建设海南自由贸易港、促进改革开放、发展现代产业体系、优化产业布局、促进区域协调发展中，加强统筹协调、联动协作，努力实现经济发展与扩大就业良性互动。</w:t>
      </w:r>
    </w:p>
    <w:p w:rsidR="007F5A1D" w:rsidRDefault="001A2B40" w:rsidP="005D47A6">
      <w:pPr>
        <w:pStyle w:val="2"/>
        <w:spacing w:before="0" w:after="0" w:line="580" w:lineRule="exact"/>
        <w:ind w:firstLine="640"/>
        <w:rPr>
          <w:rFonts w:ascii="楷体" w:eastAsia="楷体"/>
        </w:rPr>
      </w:pPr>
      <w:bookmarkStart w:id="25" w:name="_Toc76119412"/>
      <w:bookmarkStart w:id="26" w:name="_Toc82421565"/>
      <w:bookmarkStart w:id="27" w:name="_Toc86131804"/>
      <w:r>
        <w:rPr>
          <w:rFonts w:ascii="楷体" w:eastAsia="楷体" w:hint="eastAsia"/>
        </w:rPr>
        <w:t>（六）强化就业优先导向的宏观调控</w:t>
      </w:r>
      <w:bookmarkEnd w:id="25"/>
      <w:bookmarkEnd w:id="26"/>
      <w:r>
        <w:rPr>
          <w:rFonts w:ascii="楷体" w:eastAsia="楷体" w:hint="eastAsia"/>
        </w:rPr>
        <w:t>。</w:t>
      </w:r>
      <w:bookmarkEnd w:id="27"/>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建立与企业</w:t>
      </w:r>
      <w:proofErr w:type="gramStart"/>
      <w:r>
        <w:rPr>
          <w:rFonts w:ascii="仿宋" w:eastAsia="仿宋" w:hint="eastAsia"/>
          <w:b/>
          <w:bCs/>
          <w:sz w:val="32"/>
          <w:szCs w:val="32"/>
          <w:lang w:val="zh-CN"/>
        </w:rPr>
        <w:t>稳岗扩岗</w:t>
      </w:r>
      <w:proofErr w:type="gramEnd"/>
      <w:r>
        <w:rPr>
          <w:rFonts w:ascii="仿宋" w:eastAsia="仿宋" w:hint="eastAsia"/>
          <w:b/>
          <w:bCs/>
          <w:sz w:val="32"/>
          <w:szCs w:val="32"/>
          <w:lang w:val="zh-CN"/>
        </w:rPr>
        <w:t>相挂钩的财政补贴、贷款支持等政策。</w:t>
      </w:r>
      <w:r>
        <w:rPr>
          <w:rFonts w:ascii="仿宋" w:eastAsia="仿宋" w:hint="eastAsia"/>
          <w:sz w:val="32"/>
          <w:szCs w:val="32"/>
          <w:lang w:val="zh-CN"/>
        </w:rPr>
        <w:t>建立健全就业影响评估机制，在实施改革发展、优化产业布局、实施重大政策项目工程时，同步评估对就业的影响。健全就业目标责任考核制度，建立就业考核评价体系，把就业效应作为评价经济社会发展成果的重要指标。</w:t>
      </w:r>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增强投资对拉动就业的关键性作用。</w:t>
      </w:r>
      <w:r>
        <w:rPr>
          <w:rFonts w:ascii="仿宋" w:eastAsia="仿宋" w:hint="eastAsia"/>
          <w:sz w:val="32"/>
          <w:szCs w:val="32"/>
          <w:lang w:val="zh-CN"/>
        </w:rPr>
        <w:t>加大基础设施、公共服务、产业发展投资力度，保持投资年均增速</w:t>
      </w:r>
      <w:r>
        <w:rPr>
          <w:rFonts w:ascii="仿宋" w:eastAsia="仿宋" w:hint="eastAsia"/>
          <w:sz w:val="32"/>
          <w:szCs w:val="32"/>
          <w:lang w:val="zh-CN"/>
        </w:rPr>
        <w:t>10%</w:t>
      </w:r>
      <w:r>
        <w:rPr>
          <w:rFonts w:ascii="仿宋" w:eastAsia="仿宋" w:hint="eastAsia"/>
          <w:sz w:val="32"/>
          <w:szCs w:val="32"/>
          <w:lang w:val="zh-CN"/>
        </w:rPr>
        <w:t>。扩大招商引资力度，坚持“项目为王”，促进项目引进落地，加强带动就业能力强的项目建设。优化产业投资结构，加快建立开放型、生态型、服务型现代产业体系，高标准建设海南自由贸易港产业重大功能平台，打造若干千亿级和一批百亿级园</w:t>
      </w:r>
      <w:r>
        <w:rPr>
          <w:rFonts w:ascii="仿宋" w:eastAsia="仿宋" w:hint="eastAsia"/>
          <w:sz w:val="32"/>
          <w:szCs w:val="32"/>
          <w:lang w:val="zh-CN"/>
        </w:rPr>
        <w:t>区，带动形成若干创新要素集聚、配套体系完备的产业集群，使重大产业平台成为吸纳国</w:t>
      </w:r>
      <w:r>
        <w:rPr>
          <w:rFonts w:ascii="仿宋" w:eastAsia="仿宋" w:hint="eastAsia"/>
          <w:sz w:val="32"/>
          <w:szCs w:val="32"/>
          <w:lang w:val="zh-CN"/>
        </w:rPr>
        <w:lastRenderedPageBreak/>
        <w:t>际国内高端人才就业创业的重要载体。发挥补齐农业农村短板有效投资对农村就业拉动作用，促进农村劳动力就地就近转移就业。</w:t>
      </w:r>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增强消费在拉动就业中的基础性作用。</w:t>
      </w:r>
      <w:r>
        <w:rPr>
          <w:rFonts w:ascii="仿宋" w:eastAsia="仿宋" w:hint="eastAsia"/>
          <w:sz w:val="32"/>
          <w:szCs w:val="32"/>
          <w:lang w:val="zh-CN"/>
        </w:rPr>
        <w:t>抓住构建以国内大循环为主体、国内国际双循环相互促进的新发展格局历史机遇，大力发展商业零售、医疗康养、托幼、家政等传统吸纳就业能力强的生活性消费服务业，</w:t>
      </w:r>
      <w:proofErr w:type="gramStart"/>
      <w:r>
        <w:rPr>
          <w:rFonts w:ascii="仿宋" w:eastAsia="仿宋" w:hint="eastAsia"/>
          <w:color w:val="000000"/>
          <w:sz w:val="32"/>
          <w:szCs w:val="32"/>
          <w:lang w:val="zh-CN"/>
        </w:rPr>
        <w:t>培育线</w:t>
      </w:r>
      <w:proofErr w:type="gramEnd"/>
      <w:r>
        <w:rPr>
          <w:rFonts w:ascii="仿宋" w:eastAsia="仿宋" w:hint="eastAsia"/>
          <w:color w:val="000000"/>
          <w:sz w:val="32"/>
          <w:szCs w:val="32"/>
          <w:lang w:val="zh-CN"/>
        </w:rPr>
        <w:t>上销售、线上教育培训、移动出行、</w:t>
      </w:r>
      <w:r>
        <w:rPr>
          <w:rFonts w:ascii="仿宋" w:eastAsia="仿宋" w:hint="eastAsia"/>
          <w:sz w:val="32"/>
          <w:szCs w:val="32"/>
          <w:lang w:val="zh-CN"/>
        </w:rPr>
        <w:t>在线娱乐等新兴数字消费需求，增强新型消费对就业的拉动作用。以海南建设国际旅游消费中心为抓手，打造</w:t>
      </w:r>
      <w:r>
        <w:rPr>
          <w:rFonts w:ascii="仿宋" w:eastAsia="仿宋" w:hint="eastAsia"/>
          <w:sz w:val="32"/>
          <w:szCs w:val="32"/>
          <w:lang w:val="zh-CN"/>
        </w:rPr>
        <w:t>免税购物、国际医疗、留学海南三大品牌，探索发展国际化远程医疗、远程教育，积极培育消费新热点新业态，培育服务型消费的就业新增长点。</w:t>
      </w:r>
    </w:p>
    <w:p w:rsidR="007F5A1D" w:rsidRDefault="001A2B40" w:rsidP="005D47A6">
      <w:pPr>
        <w:pStyle w:val="2"/>
        <w:spacing w:before="0" w:after="0" w:line="580" w:lineRule="exact"/>
        <w:ind w:firstLine="640"/>
        <w:rPr>
          <w:rFonts w:ascii="楷体" w:eastAsia="楷体"/>
        </w:rPr>
      </w:pPr>
      <w:bookmarkStart w:id="28" w:name="_Toc76119413"/>
      <w:bookmarkStart w:id="29" w:name="_Toc82421566"/>
      <w:bookmarkStart w:id="30" w:name="_Toc86131805"/>
      <w:r>
        <w:rPr>
          <w:rFonts w:ascii="楷体" w:eastAsia="楷体" w:hint="eastAsia"/>
        </w:rPr>
        <w:t>（七）加速产业升级促进就业扩容</w:t>
      </w:r>
      <w:bookmarkEnd w:id="28"/>
      <w:bookmarkEnd w:id="29"/>
      <w:r>
        <w:rPr>
          <w:rFonts w:ascii="楷体" w:eastAsia="楷体" w:hint="eastAsia"/>
        </w:rPr>
        <w:t>。</w:t>
      </w:r>
      <w:bookmarkEnd w:id="30"/>
    </w:p>
    <w:p w:rsidR="007F5A1D" w:rsidRDefault="001A2B40" w:rsidP="005D47A6">
      <w:pPr>
        <w:spacing w:line="580" w:lineRule="exact"/>
        <w:ind w:firstLineChars="200" w:firstLine="643"/>
        <w:rPr>
          <w:rFonts w:ascii="仿宋" w:eastAsia="仿宋"/>
          <w:sz w:val="32"/>
          <w:szCs w:val="32"/>
          <w:lang w:val="zh-CN"/>
        </w:rPr>
      </w:pPr>
      <w:r>
        <w:rPr>
          <w:rFonts w:ascii="仿宋" w:eastAsia="仿宋" w:hint="eastAsia"/>
          <w:b/>
          <w:bCs/>
          <w:sz w:val="32"/>
          <w:szCs w:val="32"/>
          <w:lang w:val="zh-CN"/>
        </w:rPr>
        <w:t>加快推进农业现代化进程。</w:t>
      </w:r>
      <w:r>
        <w:rPr>
          <w:rFonts w:ascii="仿宋" w:eastAsia="仿宋" w:hint="eastAsia"/>
          <w:sz w:val="32"/>
          <w:szCs w:val="32"/>
          <w:lang w:val="zh-CN"/>
        </w:rPr>
        <w:t>深入实施乡村振兴战略，增强第一产业就业的吸纳作用，以建设集“生产</w:t>
      </w:r>
      <w:r>
        <w:rPr>
          <w:rFonts w:ascii="仿宋" w:eastAsia="仿宋" w:hint="eastAsia"/>
          <w:sz w:val="32"/>
          <w:szCs w:val="32"/>
          <w:lang w:val="zh-CN"/>
        </w:rPr>
        <w:t>+</w:t>
      </w:r>
      <w:r>
        <w:rPr>
          <w:rFonts w:ascii="仿宋" w:eastAsia="仿宋" w:hint="eastAsia"/>
          <w:sz w:val="32"/>
          <w:szCs w:val="32"/>
          <w:lang w:val="zh-CN"/>
        </w:rPr>
        <w:t>加工</w:t>
      </w:r>
      <w:r>
        <w:rPr>
          <w:rFonts w:ascii="仿宋" w:eastAsia="仿宋" w:hint="eastAsia"/>
          <w:sz w:val="32"/>
          <w:szCs w:val="32"/>
          <w:lang w:val="zh-CN"/>
        </w:rPr>
        <w:t>+</w:t>
      </w:r>
      <w:r>
        <w:rPr>
          <w:rFonts w:ascii="仿宋" w:eastAsia="仿宋" w:hint="eastAsia"/>
          <w:sz w:val="32"/>
          <w:szCs w:val="32"/>
          <w:lang w:val="zh-CN"/>
        </w:rPr>
        <w:t>科技</w:t>
      </w:r>
      <w:r>
        <w:rPr>
          <w:rFonts w:ascii="仿宋" w:eastAsia="仿宋" w:hint="eastAsia"/>
          <w:sz w:val="32"/>
          <w:szCs w:val="32"/>
          <w:lang w:val="zh-CN"/>
        </w:rPr>
        <w:t>+</w:t>
      </w:r>
      <w:r>
        <w:rPr>
          <w:rFonts w:ascii="仿宋" w:eastAsia="仿宋" w:hint="eastAsia"/>
          <w:sz w:val="32"/>
          <w:szCs w:val="32"/>
          <w:lang w:val="zh-CN"/>
        </w:rPr>
        <w:t>营销”一体的现代化农业综合性产业园为依托，推进农村劳动力转移就业示范基地建设，吸纳农民入园务工。推动实施休闲农业精品工程，促进一二三产业融合发展，挖掘农村非农产业就业潜力。推动实施渔业转型升级工程、休闲渔业示范工程，促进海洋牧场休闲渔业就业岗位增长。打造种养业出口基地，增强出口部门对农村劳动力转移就业的拉动作用。重点支持以特色农业基地为依托建设共享农庄，发展观光、休闲、采摘、垂钓、康养、文化创意等新业态，促进农村新就业形态发展。</w:t>
      </w:r>
    </w:p>
    <w:p w:rsidR="007F5A1D" w:rsidRDefault="001A2B40" w:rsidP="005D47A6">
      <w:pPr>
        <w:spacing w:line="574" w:lineRule="exact"/>
        <w:ind w:firstLineChars="200" w:firstLine="643"/>
        <w:rPr>
          <w:rFonts w:ascii="仿宋" w:eastAsia="仿宋"/>
          <w:sz w:val="32"/>
          <w:szCs w:val="32"/>
          <w:lang w:val="zh-CN"/>
        </w:rPr>
      </w:pPr>
      <w:r>
        <w:rPr>
          <w:rFonts w:ascii="仿宋" w:eastAsia="仿宋" w:hint="eastAsia"/>
          <w:b/>
          <w:bCs/>
          <w:sz w:val="32"/>
          <w:szCs w:val="32"/>
          <w:lang w:val="zh-CN"/>
        </w:rPr>
        <w:t>促进旅游业产业提质升级</w:t>
      </w:r>
      <w:r>
        <w:rPr>
          <w:rFonts w:ascii="仿宋" w:eastAsia="仿宋" w:hint="eastAsia"/>
          <w:sz w:val="32"/>
          <w:szCs w:val="32"/>
          <w:lang w:val="zh-CN"/>
        </w:rPr>
        <w:t>。加快形成以购物旅游、医疗康养</w:t>
      </w:r>
      <w:r>
        <w:rPr>
          <w:rFonts w:ascii="仿宋" w:eastAsia="仿宋" w:hint="eastAsia"/>
          <w:sz w:val="32"/>
          <w:szCs w:val="32"/>
          <w:lang w:val="zh-CN"/>
        </w:rPr>
        <w:lastRenderedPageBreak/>
        <w:t>旅游、海洋旅游、文化旅游、体育旅游、会展旅游、环岛旅游公路、主题乐园景区旅游、生态雨林旅游、邮轮游艇旅游为主的全域旅游格局，培育低空旅游、红色旅游、乡村旅游等旅游消费新热点、新业态，推动旅游业高质量发展，拓展旅游消费空间，培育旅游消费新就业增长点。积极</w:t>
      </w:r>
      <w:proofErr w:type="gramStart"/>
      <w:r>
        <w:rPr>
          <w:rFonts w:ascii="仿宋" w:eastAsia="仿宋" w:hint="eastAsia"/>
          <w:sz w:val="32"/>
          <w:szCs w:val="32"/>
          <w:lang w:val="zh-CN"/>
        </w:rPr>
        <w:t>构建文旅</w:t>
      </w:r>
      <w:proofErr w:type="gramEnd"/>
      <w:r>
        <w:rPr>
          <w:rFonts w:ascii="仿宋" w:eastAsia="仿宋" w:hint="eastAsia"/>
          <w:sz w:val="32"/>
          <w:szCs w:val="32"/>
          <w:lang w:val="zh-CN"/>
        </w:rPr>
        <w:t>融合产业体系，培育文化新业态，促进</w:t>
      </w:r>
      <w:proofErr w:type="gramStart"/>
      <w:r>
        <w:rPr>
          <w:rFonts w:ascii="仿宋" w:eastAsia="仿宋" w:hint="eastAsia"/>
          <w:sz w:val="32"/>
          <w:szCs w:val="32"/>
          <w:lang w:val="zh-CN"/>
        </w:rPr>
        <w:t>文旅消费</w:t>
      </w:r>
      <w:proofErr w:type="gramEnd"/>
      <w:r>
        <w:rPr>
          <w:rFonts w:ascii="仿宋" w:eastAsia="仿宋" w:hint="eastAsia"/>
          <w:sz w:val="32"/>
          <w:szCs w:val="32"/>
          <w:lang w:val="zh-CN"/>
        </w:rPr>
        <w:t>换挡增速，进一步释放</w:t>
      </w:r>
      <w:proofErr w:type="gramStart"/>
      <w:r>
        <w:rPr>
          <w:rFonts w:ascii="仿宋" w:eastAsia="仿宋" w:hint="eastAsia"/>
          <w:sz w:val="32"/>
          <w:szCs w:val="32"/>
          <w:lang w:val="zh-CN"/>
        </w:rPr>
        <w:t>文旅消费</w:t>
      </w:r>
      <w:proofErr w:type="gramEnd"/>
      <w:r>
        <w:rPr>
          <w:rFonts w:ascii="仿宋" w:eastAsia="仿宋" w:hint="eastAsia"/>
          <w:sz w:val="32"/>
          <w:szCs w:val="32"/>
          <w:lang w:val="zh-CN"/>
        </w:rPr>
        <w:t>带动就业潜力。</w:t>
      </w:r>
    </w:p>
    <w:p w:rsidR="007F5A1D" w:rsidRDefault="001A2B40" w:rsidP="005D47A6">
      <w:pPr>
        <w:spacing w:line="574" w:lineRule="exact"/>
        <w:ind w:firstLineChars="200" w:firstLine="643"/>
        <w:rPr>
          <w:rFonts w:ascii="仿宋" w:eastAsia="仿宋"/>
          <w:sz w:val="32"/>
          <w:szCs w:val="32"/>
          <w:lang w:val="zh-CN"/>
        </w:rPr>
      </w:pPr>
      <w:r>
        <w:rPr>
          <w:rFonts w:ascii="仿宋" w:eastAsia="仿宋" w:hint="eastAsia"/>
          <w:b/>
          <w:bCs/>
          <w:sz w:val="32"/>
          <w:szCs w:val="32"/>
          <w:lang w:val="zh-CN"/>
        </w:rPr>
        <w:t>培育壮大高新技术产业。</w:t>
      </w:r>
      <w:r>
        <w:rPr>
          <w:rFonts w:ascii="仿宋" w:eastAsia="仿宋" w:hint="eastAsia"/>
          <w:sz w:val="32"/>
          <w:szCs w:val="32"/>
          <w:lang w:val="zh-CN"/>
        </w:rPr>
        <w:t>加快发展数字经济、石油化工新材料、现代生物医药三大战略性新兴产业，培育以南繁、深海、航天“陆</w:t>
      </w:r>
      <w:r>
        <w:rPr>
          <w:rFonts w:ascii="仿宋" w:eastAsia="仿宋" w:hint="eastAsia"/>
          <w:sz w:val="32"/>
          <w:szCs w:val="32"/>
          <w:lang w:val="zh-CN"/>
        </w:rPr>
        <w:t>海空”为主的三大未来产业，优化升级清洁能源、节能环保、高端食品加工三大优势产业，提升产业能级持续增添就业新动能。拓展航运服务产业链，打造国际航运枢纽和现代化港口集群，培育航运和港口经济就业新增长点。发挥研究机构、行业协会、高等院校、大型建筑企业和科研院所与国内外技术机构的作用，积极推进形成“产、学、</w:t>
      </w:r>
      <w:proofErr w:type="gramStart"/>
      <w:r>
        <w:rPr>
          <w:rFonts w:ascii="仿宋" w:eastAsia="仿宋" w:hint="eastAsia"/>
          <w:sz w:val="32"/>
          <w:szCs w:val="32"/>
          <w:lang w:val="zh-CN"/>
        </w:rPr>
        <w:t>研</w:t>
      </w:r>
      <w:proofErr w:type="gramEnd"/>
      <w:r>
        <w:rPr>
          <w:rFonts w:ascii="仿宋" w:eastAsia="仿宋" w:hint="eastAsia"/>
          <w:sz w:val="32"/>
          <w:szCs w:val="32"/>
          <w:lang w:val="zh-CN"/>
        </w:rPr>
        <w:t>、用”的技术交流平台，促进建筑转型升级并向高质量发展，积极推动建筑产业、装配产业现代化进程，增加建筑产业、装配产业对本地居民就业的吸纳能力。</w:t>
      </w:r>
    </w:p>
    <w:tbl>
      <w:tblPr>
        <w:tblW w:w="0" w:type="auto"/>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42"/>
      </w:tblGrid>
      <w:tr w:rsidR="007F5A1D">
        <w:trPr>
          <w:trHeight w:val="584"/>
          <w:jc w:val="center"/>
        </w:trPr>
        <w:tc>
          <w:tcPr>
            <w:tcW w:w="8642"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Calibri"/>
                <w:bCs/>
                <w:spacing w:val="-16"/>
                <w:sz w:val="24"/>
                <w:szCs w:val="24"/>
              </w:rPr>
            </w:pPr>
            <w:r>
              <w:rPr>
                <w:rFonts w:ascii="仿宋" w:eastAsia="仿宋" w:hint="eastAsia"/>
                <w:bCs/>
                <w:sz w:val="24"/>
                <w:szCs w:val="24"/>
              </w:rPr>
              <w:t>专栏</w:t>
            </w:r>
            <w:r>
              <w:rPr>
                <w:rFonts w:ascii="仿宋" w:eastAsia="仿宋" w:hint="eastAsia"/>
                <w:bCs/>
                <w:sz w:val="24"/>
                <w:szCs w:val="24"/>
              </w:rPr>
              <w:t xml:space="preserve">1   </w:t>
            </w:r>
            <w:r>
              <w:rPr>
                <w:rFonts w:ascii="仿宋" w:eastAsia="仿宋" w:hint="eastAsia"/>
                <w:bCs/>
                <w:sz w:val="24"/>
                <w:szCs w:val="24"/>
              </w:rPr>
              <w:t>建筑装配产业吸纳就业行动计划</w:t>
            </w:r>
          </w:p>
        </w:tc>
      </w:tr>
      <w:tr w:rsidR="007F5A1D">
        <w:trPr>
          <w:trHeight w:val="316"/>
          <w:jc w:val="center"/>
        </w:trPr>
        <w:tc>
          <w:tcPr>
            <w:tcW w:w="86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ind w:firstLine="480"/>
              <w:jc w:val="left"/>
              <w:rPr>
                <w:rFonts w:ascii="仿宋" w:eastAsia="仿宋" w:cs="Calibri"/>
                <w:sz w:val="24"/>
                <w:szCs w:val="24"/>
              </w:rPr>
            </w:pPr>
            <w:r>
              <w:rPr>
                <w:rFonts w:ascii="仿宋" w:eastAsia="仿宋" w:cs="Calibri" w:hint="eastAsia"/>
                <w:color w:val="000000"/>
                <w:sz w:val="24"/>
                <w:szCs w:val="24"/>
              </w:rPr>
              <w:t>鼓励校企合作，加大对装配式建筑、绿色建筑、建筑信息模型（</w:t>
            </w:r>
            <w:r>
              <w:rPr>
                <w:rFonts w:ascii="仿宋" w:eastAsia="仿宋" w:cs="Calibri" w:hint="eastAsia"/>
                <w:color w:val="000000"/>
                <w:sz w:val="24"/>
                <w:szCs w:val="24"/>
              </w:rPr>
              <w:t>BIM</w:t>
            </w:r>
            <w:r>
              <w:rPr>
                <w:rFonts w:ascii="仿宋" w:eastAsia="仿宋" w:cs="Calibri" w:hint="eastAsia"/>
                <w:color w:val="000000"/>
                <w:sz w:val="24"/>
                <w:szCs w:val="24"/>
              </w:rPr>
              <w:t>）等新兴职业（工种）建筑人才培养，支持企业和院校共建产教融合实训基地，开展岗位实操培训，推动学科发展，加强建筑规划、设计、生产制造、施工安装、监督管理、运维和评估人员的相关专业知识和技能的培训，将装配式建筑、绿色建筑和建筑信息模型（</w:t>
            </w:r>
            <w:r>
              <w:rPr>
                <w:rFonts w:ascii="仿宋" w:eastAsia="仿宋" w:cs="Calibri" w:hint="eastAsia"/>
                <w:color w:val="000000"/>
                <w:sz w:val="24"/>
                <w:szCs w:val="24"/>
              </w:rPr>
              <w:t>BIM</w:t>
            </w:r>
            <w:r>
              <w:rPr>
                <w:rFonts w:ascii="仿宋" w:eastAsia="仿宋" w:cs="Calibri" w:hint="eastAsia"/>
                <w:color w:val="000000"/>
                <w:sz w:val="24"/>
                <w:szCs w:val="24"/>
              </w:rPr>
              <w:t>）技能纳入从业人员的继续教育、执业资格考试和职称评审，实施关键岗位专业技能认证，提高从业人员专业水平。</w:t>
            </w:r>
          </w:p>
        </w:tc>
      </w:tr>
    </w:tbl>
    <w:p w:rsidR="007F5A1D" w:rsidRDefault="001A2B40" w:rsidP="005D47A6">
      <w:pPr>
        <w:spacing w:line="580" w:lineRule="exact"/>
        <w:ind w:firstLineChars="200" w:firstLine="643"/>
        <w:rPr>
          <w:rFonts w:ascii="仿宋" w:eastAsia="仿宋"/>
          <w:sz w:val="32"/>
          <w:szCs w:val="32"/>
        </w:rPr>
      </w:pPr>
      <w:r>
        <w:rPr>
          <w:rFonts w:ascii="仿宋" w:eastAsia="仿宋" w:hint="eastAsia"/>
          <w:b/>
          <w:bCs/>
          <w:sz w:val="32"/>
          <w:szCs w:val="32"/>
          <w:lang w:val="zh-CN"/>
        </w:rPr>
        <w:lastRenderedPageBreak/>
        <w:t>推动现代服务业高质量发展</w:t>
      </w:r>
      <w:r>
        <w:rPr>
          <w:rFonts w:ascii="仿宋" w:eastAsia="仿宋" w:hint="eastAsia"/>
          <w:sz w:val="32"/>
          <w:szCs w:val="32"/>
          <w:lang w:val="zh-CN"/>
        </w:rPr>
        <w:t>。以医疗健康、现代金融、商务服务、国际设计、现代物流等产业为发展重点，构建海南自由贸易港现代服务业产业体系，促进养老、托育、医疗、家政等生活服务业提质扩容，促进服务业数字化转型、线上线下双向发展。推动公共服务机构、便民服务设施、商业服务网店辐射城乡社区。进一步完善城市生活服务网店规模、布局、业态结构和服务功能，推动构建以步行</w:t>
      </w:r>
      <w:r>
        <w:rPr>
          <w:rFonts w:ascii="仿宋" w:eastAsia="仿宋" w:hint="eastAsia"/>
          <w:sz w:val="32"/>
          <w:szCs w:val="32"/>
        </w:rPr>
        <w:t>15</w:t>
      </w:r>
      <w:r>
        <w:rPr>
          <w:rFonts w:ascii="仿宋" w:eastAsia="仿宋" w:hint="eastAsia"/>
          <w:sz w:val="32"/>
          <w:szCs w:val="32"/>
        </w:rPr>
        <w:t>分钟左右为服务半径的便捷化生活服务圈。加快推动生活服务数字化赋能，引导市场主体拓展在线技能培训、互联网医院、数字化图书馆、数字文化馆、智慧社区等新型服务应用。</w:t>
      </w:r>
    </w:p>
    <w:p w:rsidR="007F5A1D" w:rsidRDefault="001A2B40" w:rsidP="005D47A6">
      <w:pPr>
        <w:spacing w:line="580" w:lineRule="exact"/>
        <w:ind w:firstLineChars="200" w:firstLine="643"/>
        <w:rPr>
          <w:rFonts w:ascii="仿宋" w:eastAsia="仿宋" w:cs="仿宋"/>
          <w:sz w:val="32"/>
          <w:szCs w:val="32"/>
          <w:lang w:val="zh-CN"/>
        </w:rPr>
      </w:pPr>
      <w:bookmarkStart w:id="31" w:name="_Toc76119414"/>
      <w:r>
        <w:rPr>
          <w:rFonts w:ascii="仿宋" w:eastAsia="仿宋" w:cs="仿宋" w:hint="eastAsia"/>
          <w:b/>
          <w:bCs/>
          <w:sz w:val="32"/>
          <w:szCs w:val="32"/>
          <w:lang w:val="zh-CN"/>
        </w:rPr>
        <w:t>促进数字经济领域就业创</w:t>
      </w:r>
      <w:r>
        <w:rPr>
          <w:rFonts w:ascii="仿宋" w:eastAsia="仿宋" w:cs="仿宋" w:hint="eastAsia"/>
          <w:b/>
          <w:bCs/>
          <w:sz w:val="32"/>
          <w:szCs w:val="32"/>
          <w:lang w:val="zh-CN"/>
        </w:rPr>
        <w:t>业。</w:t>
      </w:r>
      <w:r>
        <w:rPr>
          <w:rFonts w:ascii="仿宋" w:eastAsia="仿宋" w:cs="仿宋" w:hint="eastAsia"/>
          <w:sz w:val="32"/>
          <w:szCs w:val="32"/>
          <w:lang w:val="zh-CN"/>
        </w:rPr>
        <w:t>扩宽数字产业市场准入，聚焦推动新型工业、热带农业等优势产业数字化、智能化转型升级，培育壮大智慧物流、国际航运、国际金融、智慧会展等外向型高端服务业，</w:t>
      </w:r>
      <w:proofErr w:type="gramStart"/>
      <w:r>
        <w:rPr>
          <w:rFonts w:ascii="仿宋" w:eastAsia="仿宋" w:cs="仿宋" w:hint="eastAsia"/>
          <w:sz w:val="32"/>
          <w:szCs w:val="32"/>
          <w:lang w:val="zh-CN"/>
        </w:rPr>
        <w:t>做优做</w:t>
      </w:r>
      <w:proofErr w:type="gramEnd"/>
      <w:r>
        <w:rPr>
          <w:rFonts w:ascii="仿宋" w:eastAsia="仿宋" w:cs="仿宋" w:hint="eastAsia"/>
          <w:sz w:val="32"/>
          <w:szCs w:val="32"/>
          <w:lang w:val="zh-CN"/>
        </w:rPr>
        <w:t>强互联网、大数据、区块链、人工智能、信息安全、电子竞技等数字新产业，催生更多新产业新</w:t>
      </w:r>
      <w:proofErr w:type="gramStart"/>
      <w:r>
        <w:rPr>
          <w:rFonts w:ascii="仿宋" w:eastAsia="仿宋" w:cs="仿宋" w:hint="eastAsia"/>
          <w:sz w:val="32"/>
          <w:szCs w:val="32"/>
          <w:lang w:val="zh-CN"/>
        </w:rPr>
        <w:t>业态新模式</w:t>
      </w:r>
      <w:proofErr w:type="gramEnd"/>
      <w:r>
        <w:rPr>
          <w:rFonts w:ascii="仿宋" w:eastAsia="仿宋" w:cs="仿宋" w:hint="eastAsia"/>
          <w:sz w:val="32"/>
          <w:szCs w:val="32"/>
          <w:lang w:val="zh-CN"/>
        </w:rPr>
        <w:t>，打造具有海南自由贸易港特色的数字产业集群。完善创新创业服务载体，支持</w:t>
      </w:r>
      <w:proofErr w:type="gramStart"/>
      <w:r>
        <w:rPr>
          <w:rFonts w:ascii="仿宋" w:eastAsia="仿宋" w:cs="仿宋" w:hint="eastAsia"/>
          <w:sz w:val="32"/>
          <w:szCs w:val="32"/>
          <w:lang w:val="zh-CN"/>
        </w:rPr>
        <w:t>大型央企集团</w:t>
      </w:r>
      <w:proofErr w:type="gramEnd"/>
      <w:r>
        <w:rPr>
          <w:rFonts w:ascii="仿宋" w:eastAsia="仿宋" w:cs="仿宋" w:hint="eastAsia"/>
          <w:sz w:val="32"/>
          <w:szCs w:val="32"/>
          <w:lang w:val="zh-CN"/>
        </w:rPr>
        <w:t>、互联网龙头企业、国内外高校、科研院所开展紧密合作，重点聚焦金融科技、跨境电商、数字内容、虚拟现实、海洋科技、数据服务等领域，申报设立一批国家和省级科技创新基地，加快推进一批重大</w:t>
      </w:r>
      <w:r>
        <w:rPr>
          <w:rFonts w:ascii="仿宋" w:eastAsia="仿宋" w:cs="仿宋" w:hint="eastAsia"/>
          <w:sz w:val="32"/>
          <w:szCs w:val="32"/>
          <w:lang w:val="zh-CN"/>
        </w:rPr>
        <w:t>创新项目建设，引进专业创业投资机构和服务机构，整合创新创业服务资源，打造</w:t>
      </w:r>
      <w:proofErr w:type="gramStart"/>
      <w:r>
        <w:rPr>
          <w:rFonts w:ascii="仿宋" w:eastAsia="仿宋" w:cs="仿宋" w:hint="eastAsia"/>
          <w:sz w:val="32"/>
          <w:szCs w:val="32"/>
          <w:lang w:val="zh-CN"/>
        </w:rPr>
        <w:t>一批众创</w:t>
      </w:r>
      <w:r>
        <w:rPr>
          <w:rFonts w:ascii="仿宋" w:eastAsia="仿宋" w:cs="仿宋" w:hint="eastAsia"/>
          <w:sz w:val="32"/>
          <w:szCs w:val="32"/>
          <w:lang w:val="zh-CN"/>
        </w:rPr>
        <w:lastRenderedPageBreak/>
        <w:t>空间</w:t>
      </w:r>
      <w:proofErr w:type="gramEnd"/>
      <w:r>
        <w:rPr>
          <w:rFonts w:ascii="仿宋" w:eastAsia="仿宋" w:cs="仿宋" w:hint="eastAsia"/>
          <w:sz w:val="32"/>
          <w:szCs w:val="32"/>
          <w:lang w:val="zh-CN"/>
        </w:rPr>
        <w:t>、创新孵化器、小型微型企业创业创新基地、大中小企业融通</w:t>
      </w:r>
      <w:proofErr w:type="gramStart"/>
      <w:r>
        <w:rPr>
          <w:rFonts w:ascii="仿宋" w:eastAsia="仿宋" w:cs="仿宋" w:hint="eastAsia"/>
          <w:sz w:val="32"/>
          <w:szCs w:val="32"/>
          <w:lang w:val="zh-CN"/>
        </w:rPr>
        <w:t>型特色</w:t>
      </w:r>
      <w:proofErr w:type="gramEnd"/>
      <w:r>
        <w:rPr>
          <w:rFonts w:ascii="仿宋" w:eastAsia="仿宋" w:cs="仿宋" w:hint="eastAsia"/>
          <w:sz w:val="32"/>
          <w:szCs w:val="32"/>
          <w:lang w:val="zh-CN"/>
        </w:rPr>
        <w:t>载体等创新平台，构建集群式创新创业服务体系。</w:t>
      </w:r>
    </w:p>
    <w:p w:rsidR="007F5A1D" w:rsidRDefault="001A2B40" w:rsidP="005D47A6">
      <w:pPr>
        <w:pStyle w:val="2"/>
        <w:spacing w:before="0" w:after="0" w:line="580" w:lineRule="exact"/>
        <w:ind w:firstLine="640"/>
        <w:rPr>
          <w:rFonts w:ascii="楷体" w:eastAsia="楷体" w:cs="楷体"/>
          <w:lang w:val="zh-CN"/>
        </w:rPr>
      </w:pPr>
      <w:bookmarkStart w:id="32" w:name="_Toc82421567"/>
      <w:bookmarkStart w:id="33" w:name="_Toc86131806"/>
      <w:r>
        <w:rPr>
          <w:rFonts w:ascii="楷体" w:eastAsia="楷体" w:cs="楷体" w:hint="eastAsia"/>
          <w:lang w:val="zh-CN"/>
        </w:rPr>
        <w:t>（八）</w:t>
      </w:r>
      <w:r>
        <w:rPr>
          <w:rFonts w:ascii="楷体" w:eastAsia="楷体" w:hint="eastAsia"/>
        </w:rPr>
        <w:t>促进企业稳健发展吸纳就业</w:t>
      </w:r>
      <w:bookmarkEnd w:id="31"/>
      <w:bookmarkEnd w:id="32"/>
      <w:r>
        <w:rPr>
          <w:rFonts w:ascii="楷体" w:eastAsia="楷体" w:hint="eastAsia"/>
        </w:rPr>
        <w:t>。</w:t>
      </w:r>
      <w:bookmarkEnd w:id="33"/>
    </w:p>
    <w:p w:rsidR="007F5A1D" w:rsidRDefault="001A2B40">
      <w:pPr>
        <w:spacing w:line="580" w:lineRule="exact"/>
        <w:ind w:firstLine="640"/>
        <w:rPr>
          <w:rFonts w:ascii="仿宋" w:eastAsia="仿宋"/>
          <w:sz w:val="32"/>
          <w:szCs w:val="32"/>
          <w:lang w:val="zh-CN"/>
        </w:rPr>
      </w:pPr>
      <w:r>
        <w:rPr>
          <w:rFonts w:ascii="仿宋" w:eastAsia="仿宋" w:hint="eastAsia"/>
          <w:sz w:val="32"/>
          <w:szCs w:val="32"/>
          <w:lang w:val="zh-CN"/>
        </w:rPr>
        <w:t>支持中小企业和个体工商户稳定发展增加就业，构建常规化</w:t>
      </w:r>
      <w:proofErr w:type="gramStart"/>
      <w:r>
        <w:rPr>
          <w:rFonts w:ascii="仿宋" w:eastAsia="仿宋" w:hint="eastAsia"/>
          <w:sz w:val="32"/>
          <w:szCs w:val="32"/>
          <w:lang w:val="zh-CN"/>
        </w:rPr>
        <w:t>援企稳岗帮扶</w:t>
      </w:r>
      <w:proofErr w:type="gramEnd"/>
      <w:r>
        <w:rPr>
          <w:rFonts w:ascii="仿宋" w:eastAsia="仿宋" w:hint="eastAsia"/>
          <w:sz w:val="32"/>
          <w:szCs w:val="32"/>
          <w:lang w:val="zh-CN"/>
        </w:rPr>
        <w:t>机制，持续减轻中小企业和个体工商户负担，增强创造和稳定就业岗位能力。持续优化经济发展环境，鼓励、支持和引导非公有制经济健康发展，保障不同所有制企业公平参与市场竞争。加强对中小企业和个体工商户融资支持，推动完善多层次的普惠金融</w:t>
      </w:r>
      <w:r>
        <w:rPr>
          <w:rFonts w:ascii="仿宋" w:eastAsia="仿宋" w:hint="eastAsia"/>
          <w:sz w:val="32"/>
          <w:szCs w:val="32"/>
          <w:lang w:val="zh-CN"/>
        </w:rPr>
        <w:t>体系建设，推广“综合评价</w:t>
      </w:r>
      <w:r>
        <w:rPr>
          <w:rFonts w:ascii="仿宋" w:eastAsia="仿宋" w:hint="eastAsia"/>
          <w:sz w:val="32"/>
          <w:szCs w:val="32"/>
          <w:lang w:val="zh-CN"/>
        </w:rPr>
        <w:t>+</w:t>
      </w:r>
      <w:r>
        <w:rPr>
          <w:rFonts w:ascii="仿宋" w:eastAsia="仿宋" w:hint="eastAsia"/>
          <w:sz w:val="32"/>
          <w:szCs w:val="32"/>
          <w:lang w:val="zh-CN"/>
        </w:rPr>
        <w:t>金融”模式，扩大对中小企业和个体工商户的信贷投放。</w:t>
      </w:r>
    </w:p>
    <w:p w:rsidR="007F5A1D" w:rsidRDefault="001A2B40">
      <w:pPr>
        <w:spacing w:line="580" w:lineRule="exact"/>
        <w:ind w:firstLine="640"/>
        <w:rPr>
          <w:rFonts w:ascii="仿宋" w:eastAsia="仿宋"/>
          <w:sz w:val="32"/>
          <w:szCs w:val="32"/>
          <w:lang w:val="zh-CN"/>
        </w:rPr>
      </w:pPr>
      <w:r>
        <w:rPr>
          <w:rFonts w:ascii="仿宋" w:eastAsia="仿宋" w:hint="eastAsia"/>
          <w:sz w:val="32"/>
          <w:szCs w:val="32"/>
          <w:lang w:val="zh-CN"/>
        </w:rPr>
        <w:t>大力培育壮大市场主体，促进个体工商户转为企业（以下简称“个转企”）和小型微型企业升级为规模以上企业（以下简称“小升规”），推动小</w:t>
      </w:r>
      <w:proofErr w:type="gramStart"/>
      <w:r>
        <w:rPr>
          <w:rFonts w:ascii="仿宋" w:eastAsia="仿宋" w:hint="eastAsia"/>
          <w:sz w:val="32"/>
          <w:szCs w:val="32"/>
          <w:lang w:val="zh-CN"/>
        </w:rPr>
        <w:t>微企业</w:t>
      </w:r>
      <w:proofErr w:type="gramEnd"/>
      <w:r>
        <w:rPr>
          <w:rFonts w:ascii="仿宋" w:eastAsia="仿宋" w:hint="eastAsia"/>
          <w:sz w:val="32"/>
          <w:szCs w:val="32"/>
          <w:lang w:val="zh-CN"/>
        </w:rPr>
        <w:t>转型升级，实现经济增长与促进就业创业、维护社会稳定的良性互动。建立“个转企”“小升规”重点培育库，加大政策支持力度及资金支持力度。鼓励各市县在权限范围内研究制订有利于“个转企”“小升规”的税费优惠政策措施，对“个转企”“小升规”后的企业实施部分税费减免。引导和鼓励银行金融机构针对</w:t>
      </w:r>
      <w:proofErr w:type="gramStart"/>
      <w:r>
        <w:rPr>
          <w:rFonts w:ascii="仿宋" w:eastAsia="仿宋" w:hint="eastAsia"/>
          <w:sz w:val="32"/>
          <w:szCs w:val="32"/>
          <w:lang w:val="zh-CN"/>
        </w:rPr>
        <w:t>新转企</w:t>
      </w:r>
      <w:proofErr w:type="gramEnd"/>
      <w:r>
        <w:rPr>
          <w:rFonts w:ascii="仿宋" w:eastAsia="仿宋" w:hint="eastAsia"/>
          <w:sz w:val="32"/>
          <w:szCs w:val="32"/>
          <w:lang w:val="zh-CN"/>
        </w:rPr>
        <w:t>、新升</w:t>
      </w:r>
      <w:proofErr w:type="gramStart"/>
      <w:r>
        <w:rPr>
          <w:rFonts w:ascii="仿宋" w:eastAsia="仿宋" w:hint="eastAsia"/>
          <w:sz w:val="32"/>
          <w:szCs w:val="32"/>
          <w:lang w:val="zh-CN"/>
        </w:rPr>
        <w:t>规</w:t>
      </w:r>
      <w:proofErr w:type="gramEnd"/>
      <w:r>
        <w:rPr>
          <w:rFonts w:ascii="仿宋" w:eastAsia="仿宋" w:hint="eastAsia"/>
          <w:sz w:val="32"/>
          <w:szCs w:val="32"/>
          <w:lang w:val="zh-CN"/>
        </w:rPr>
        <w:t>企业特</w:t>
      </w:r>
      <w:r>
        <w:rPr>
          <w:rFonts w:ascii="仿宋" w:eastAsia="仿宋" w:hint="eastAsia"/>
          <w:sz w:val="32"/>
          <w:szCs w:val="32"/>
          <w:lang w:val="zh-CN"/>
        </w:rPr>
        <w:t>点开发专项金融产品，加大融资支持力度。依托各中小企业公共服务机构，对</w:t>
      </w:r>
      <w:proofErr w:type="gramStart"/>
      <w:r>
        <w:rPr>
          <w:rFonts w:ascii="仿宋" w:eastAsia="仿宋" w:hint="eastAsia"/>
          <w:sz w:val="32"/>
          <w:szCs w:val="32"/>
          <w:lang w:val="zh-CN"/>
        </w:rPr>
        <w:t>新转企</w:t>
      </w:r>
      <w:proofErr w:type="gramEnd"/>
      <w:r>
        <w:rPr>
          <w:rFonts w:ascii="仿宋" w:eastAsia="仿宋" w:hint="eastAsia"/>
          <w:sz w:val="32"/>
          <w:szCs w:val="32"/>
          <w:lang w:val="zh-CN"/>
        </w:rPr>
        <w:t>、新升</w:t>
      </w:r>
      <w:proofErr w:type="gramStart"/>
      <w:r>
        <w:rPr>
          <w:rFonts w:ascii="仿宋" w:eastAsia="仿宋" w:hint="eastAsia"/>
          <w:sz w:val="32"/>
          <w:szCs w:val="32"/>
          <w:lang w:val="zh-CN"/>
        </w:rPr>
        <w:t>规</w:t>
      </w:r>
      <w:proofErr w:type="gramEnd"/>
      <w:r>
        <w:rPr>
          <w:rFonts w:ascii="仿宋" w:eastAsia="仿宋" w:hint="eastAsia"/>
          <w:sz w:val="32"/>
          <w:szCs w:val="32"/>
          <w:lang w:val="zh-CN"/>
        </w:rPr>
        <w:t>企业开展企业管理、投融资、市场拓展等方面的公共服务。</w:t>
      </w:r>
    </w:p>
    <w:p w:rsidR="007F5A1D" w:rsidRDefault="001A2B40" w:rsidP="005D47A6">
      <w:pPr>
        <w:pStyle w:val="2"/>
        <w:spacing w:before="0" w:after="0" w:line="580" w:lineRule="exact"/>
        <w:ind w:firstLine="640"/>
        <w:rPr>
          <w:rFonts w:ascii="楷体" w:eastAsia="楷体" w:cs="楷体"/>
          <w:lang w:val="zh-CN"/>
        </w:rPr>
      </w:pPr>
      <w:bookmarkStart w:id="34" w:name="_Toc76119415"/>
      <w:bookmarkStart w:id="35" w:name="_Toc82421568"/>
      <w:bookmarkStart w:id="36" w:name="_Toc86131807"/>
      <w:r>
        <w:rPr>
          <w:rFonts w:ascii="楷体" w:eastAsia="楷体" w:cs="楷体" w:hint="eastAsia"/>
          <w:lang w:val="zh-CN"/>
        </w:rPr>
        <w:lastRenderedPageBreak/>
        <w:t>（九）</w:t>
      </w:r>
      <w:r>
        <w:rPr>
          <w:rFonts w:ascii="楷体" w:eastAsia="楷体" w:hint="eastAsia"/>
        </w:rPr>
        <w:t>支持灵活就业和新就业形态</w:t>
      </w:r>
      <w:bookmarkEnd w:id="34"/>
      <w:bookmarkEnd w:id="35"/>
      <w:r>
        <w:rPr>
          <w:rFonts w:ascii="楷体" w:eastAsia="楷体" w:hint="eastAsia"/>
        </w:rPr>
        <w:t>。</w:t>
      </w:r>
      <w:bookmarkEnd w:id="36"/>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支持多渠道灵活就业和新就业形态发展，鼓励个体经营发展，增加非全日制就业机会，破除各种不合理限制，建立促进多渠道灵活就业机制，支持和规范发展新就业形态。实施包容审慎监管，持续推动平台经济、共享经济等新产业新业</w:t>
      </w:r>
      <w:proofErr w:type="gramStart"/>
      <w:r>
        <w:rPr>
          <w:rFonts w:ascii="仿宋" w:eastAsia="仿宋" w:hint="eastAsia"/>
          <w:sz w:val="32"/>
          <w:szCs w:val="32"/>
          <w:lang w:val="zh-CN"/>
        </w:rPr>
        <w:t>态快速</w:t>
      </w:r>
      <w:proofErr w:type="gramEnd"/>
      <w:r>
        <w:rPr>
          <w:rFonts w:ascii="仿宋" w:eastAsia="仿宋" w:hint="eastAsia"/>
          <w:sz w:val="32"/>
          <w:szCs w:val="32"/>
          <w:lang w:val="zh-CN"/>
        </w:rPr>
        <w:t>发展，创造更多灵活就业岗位，培育形成吸纳就业新“蓄水池”。完善灵活就业劳动权益保障，建立新就业形态从业人员职业伤害保障制度。推动放</w:t>
      </w:r>
      <w:r>
        <w:rPr>
          <w:rFonts w:ascii="仿宋" w:eastAsia="仿宋" w:hint="eastAsia"/>
          <w:sz w:val="32"/>
          <w:szCs w:val="32"/>
          <w:lang w:val="zh-CN"/>
        </w:rPr>
        <w:t>开灵活就业人员在就业地参加社会保险的户籍限制，制定其参加城乡居民基本养老保险的措施。探索灵活就业人员参加补充养老保险新模式，鼓励平台企业为灵活就业、新就业形态从业人员办理社会保险，确保灵活就业人员平等享有社会保险权利。探索建立适应灵活就业特点的劳动合同制度和劳动用工关系，明确互联网平台企业责任和权利，引导企业与灵活就业人员平等协商、合理确定报酬支付，建立健全劳动争议处理机制。</w:t>
      </w:r>
    </w:p>
    <w:tbl>
      <w:tblPr>
        <w:tblW w:w="0" w:type="auto"/>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42"/>
      </w:tblGrid>
      <w:tr w:rsidR="007F5A1D">
        <w:trPr>
          <w:trHeight w:val="584"/>
          <w:jc w:val="center"/>
        </w:trPr>
        <w:tc>
          <w:tcPr>
            <w:tcW w:w="8642"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Calibri"/>
                <w:bCs/>
                <w:spacing w:val="-16"/>
                <w:sz w:val="24"/>
                <w:szCs w:val="24"/>
              </w:rPr>
            </w:pPr>
            <w:r>
              <w:rPr>
                <w:rFonts w:ascii="仿宋" w:eastAsia="仿宋" w:hint="eastAsia"/>
                <w:bCs/>
                <w:sz w:val="24"/>
                <w:szCs w:val="24"/>
              </w:rPr>
              <w:t>专栏</w:t>
            </w:r>
            <w:r>
              <w:rPr>
                <w:rFonts w:ascii="仿宋" w:eastAsia="仿宋" w:hint="eastAsia"/>
                <w:bCs/>
                <w:sz w:val="24"/>
                <w:szCs w:val="24"/>
              </w:rPr>
              <w:t xml:space="preserve">2   </w:t>
            </w:r>
            <w:r>
              <w:rPr>
                <w:rFonts w:ascii="仿宋" w:eastAsia="仿宋" w:hint="eastAsia"/>
                <w:bCs/>
                <w:sz w:val="24"/>
                <w:szCs w:val="24"/>
              </w:rPr>
              <w:t>实施灵活就业和新就业形态人员支持保障计划</w:t>
            </w:r>
          </w:p>
        </w:tc>
      </w:tr>
      <w:tr w:rsidR="007F5A1D">
        <w:trPr>
          <w:trHeight w:val="316"/>
          <w:jc w:val="center"/>
        </w:trPr>
        <w:tc>
          <w:tcPr>
            <w:tcW w:w="86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ind w:firstLineChars="200" w:firstLine="480"/>
              <w:rPr>
                <w:rFonts w:ascii="仿宋" w:eastAsia="仿宋" w:cs="Calibri"/>
                <w:bCs/>
                <w:sz w:val="24"/>
                <w:szCs w:val="24"/>
              </w:rPr>
            </w:pPr>
            <w:r>
              <w:rPr>
                <w:rFonts w:ascii="仿宋" w:eastAsia="仿宋" w:cs="Calibri" w:hint="eastAsia"/>
                <w:bCs/>
                <w:sz w:val="24"/>
                <w:szCs w:val="24"/>
              </w:rPr>
              <w:t>1.</w:t>
            </w:r>
            <w:r>
              <w:rPr>
                <w:rFonts w:ascii="仿宋" w:eastAsia="仿宋" w:cs="Calibri" w:hint="eastAsia"/>
                <w:bCs/>
                <w:sz w:val="24"/>
                <w:szCs w:val="24"/>
              </w:rPr>
              <w:t>建立灵活就业人员就业信息服务制度。以个人经营、非全日制、新就业形态等灵活方式就业的劳动者，可在常住地公共就业服务机构办理就业登记，按规定享受各项政策和服务。建立灵活就业岗位信息发布渠道。</w:t>
            </w:r>
          </w:p>
          <w:p w:rsidR="007F5A1D" w:rsidRDefault="001A2B40">
            <w:pPr>
              <w:ind w:firstLineChars="200" w:firstLine="480"/>
              <w:rPr>
                <w:rFonts w:ascii="仿宋" w:eastAsia="仿宋" w:cs="Calibri"/>
                <w:bCs/>
                <w:sz w:val="24"/>
                <w:szCs w:val="24"/>
              </w:rPr>
            </w:pPr>
            <w:r>
              <w:rPr>
                <w:rFonts w:ascii="仿宋" w:eastAsia="仿宋" w:cs="Calibri" w:hint="eastAsia"/>
                <w:bCs/>
                <w:sz w:val="24"/>
                <w:szCs w:val="24"/>
              </w:rPr>
              <w:t>2.</w:t>
            </w:r>
            <w:r>
              <w:rPr>
                <w:rFonts w:ascii="仿宋" w:eastAsia="仿宋" w:cs="Calibri" w:hint="eastAsia"/>
                <w:bCs/>
                <w:sz w:val="24"/>
                <w:szCs w:val="24"/>
              </w:rPr>
              <w:t>实施新就业形态人员技能提升项目。创新适合新就业形态人员的培训形式和内容，开展数字资源线上培训服务，支持根据自身实践和需求参考个性化培训。</w:t>
            </w:r>
          </w:p>
          <w:p w:rsidR="007F5A1D" w:rsidRDefault="001A2B40">
            <w:pPr>
              <w:ind w:firstLineChars="200" w:firstLine="480"/>
              <w:rPr>
                <w:rFonts w:ascii="仿宋" w:eastAsia="仿宋" w:cs="Calibri"/>
                <w:bCs/>
                <w:sz w:val="24"/>
                <w:szCs w:val="24"/>
              </w:rPr>
            </w:pPr>
            <w:r>
              <w:rPr>
                <w:rFonts w:ascii="仿宋" w:eastAsia="仿宋" w:cs="Calibri" w:hint="eastAsia"/>
                <w:bCs/>
                <w:sz w:val="24"/>
                <w:szCs w:val="24"/>
              </w:rPr>
              <w:t>3.</w:t>
            </w:r>
            <w:r>
              <w:rPr>
                <w:rFonts w:ascii="仿宋" w:eastAsia="仿宋" w:cs="Calibri" w:hint="eastAsia"/>
                <w:bCs/>
                <w:sz w:val="24"/>
                <w:szCs w:val="24"/>
              </w:rPr>
              <w:t>健全灵活就业人员社会保障制度。推进就业伤害保障试点，探索用工企业购买商业保险、保险公司适当让利的机制，鼓励用工企业以商业保险方式为灵活就业和新就业形态人员提供多层次保障。</w:t>
            </w:r>
          </w:p>
        </w:tc>
      </w:tr>
    </w:tbl>
    <w:p w:rsidR="007F5A1D" w:rsidRDefault="001A2B40">
      <w:pPr>
        <w:pStyle w:val="1"/>
        <w:spacing w:before="0" w:after="0" w:line="580" w:lineRule="exact"/>
        <w:ind w:firstLineChars="200" w:firstLine="640"/>
        <w:rPr>
          <w:rFonts w:ascii="黑体" w:eastAsia="黑体" w:cs="黑体"/>
          <w:b w:val="0"/>
          <w:bCs w:val="0"/>
          <w:sz w:val="32"/>
          <w:szCs w:val="32"/>
          <w:lang w:val="zh-CN"/>
        </w:rPr>
      </w:pPr>
      <w:bookmarkStart w:id="37" w:name="_Toc86131808"/>
      <w:bookmarkStart w:id="38" w:name="_Toc76119416"/>
      <w:bookmarkStart w:id="39" w:name="_Toc82421569"/>
      <w:r>
        <w:rPr>
          <w:rFonts w:ascii="黑体" w:eastAsia="黑体" w:cs="黑体" w:hint="eastAsia"/>
          <w:b w:val="0"/>
          <w:bCs w:val="0"/>
          <w:sz w:val="32"/>
          <w:szCs w:val="32"/>
          <w:lang w:val="zh-CN"/>
        </w:rPr>
        <w:t>四、深入推进创新创业带动就业</w:t>
      </w:r>
      <w:bookmarkEnd w:id="37"/>
      <w:bookmarkEnd w:id="38"/>
      <w:bookmarkEnd w:id="39"/>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加快实施创新驱动发展战略，聚焦更加充分更高质量就业，</w:t>
      </w:r>
      <w:r>
        <w:rPr>
          <w:rFonts w:ascii="仿宋" w:eastAsia="仿宋" w:hint="eastAsia"/>
          <w:sz w:val="32"/>
          <w:szCs w:val="32"/>
          <w:lang w:val="zh-CN"/>
        </w:rPr>
        <w:lastRenderedPageBreak/>
        <w:t>完善创业扶持政策，营造有利于创新创业的良好环境，鼓励和支持大众创业、万众创新。</w:t>
      </w:r>
    </w:p>
    <w:p w:rsidR="007F5A1D" w:rsidRDefault="001A2B40" w:rsidP="005D47A6">
      <w:pPr>
        <w:pStyle w:val="2"/>
        <w:spacing w:before="0" w:after="0" w:line="580" w:lineRule="exact"/>
        <w:ind w:firstLine="640"/>
        <w:rPr>
          <w:rFonts w:ascii="楷体" w:eastAsia="楷体" w:cs="楷体"/>
          <w:lang w:val="zh-CN"/>
        </w:rPr>
      </w:pPr>
      <w:bookmarkStart w:id="40" w:name="_Toc76119417"/>
      <w:bookmarkStart w:id="41" w:name="_Toc82421570"/>
      <w:bookmarkStart w:id="42" w:name="_Toc86131809"/>
      <w:r>
        <w:rPr>
          <w:rFonts w:ascii="楷体" w:eastAsia="楷体" w:cs="楷体" w:hint="eastAsia"/>
          <w:lang w:val="zh-CN"/>
        </w:rPr>
        <w:t>（十）</w:t>
      </w:r>
      <w:r>
        <w:rPr>
          <w:rFonts w:ascii="楷体" w:eastAsia="楷体" w:hint="eastAsia"/>
        </w:rPr>
        <w:t>优化创新创业环境</w:t>
      </w:r>
      <w:bookmarkEnd w:id="40"/>
      <w:bookmarkEnd w:id="41"/>
      <w:r>
        <w:rPr>
          <w:rFonts w:ascii="楷体" w:eastAsia="楷体" w:hint="eastAsia"/>
        </w:rPr>
        <w:t>。</w:t>
      </w:r>
      <w:bookmarkEnd w:id="42"/>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以打造营商环境“海南样板”为契机，不断优化创业环境，确保到</w:t>
      </w:r>
      <w:r>
        <w:rPr>
          <w:rFonts w:ascii="仿宋" w:eastAsia="仿宋" w:hint="eastAsia"/>
          <w:sz w:val="32"/>
          <w:szCs w:val="32"/>
          <w:lang w:val="zh-CN"/>
        </w:rPr>
        <w:t>2025</w:t>
      </w:r>
      <w:r>
        <w:rPr>
          <w:rFonts w:ascii="仿宋" w:eastAsia="仿宋" w:hint="eastAsia"/>
          <w:sz w:val="32"/>
          <w:szCs w:val="32"/>
          <w:lang w:val="zh-CN"/>
        </w:rPr>
        <w:t>年总体达到国内一流水平。持续深化“放管服”改革，坚决破除隐性准入壁垒，推动“非禁即入”普遍落实，确保各</w:t>
      </w:r>
      <w:proofErr w:type="gramStart"/>
      <w:r>
        <w:rPr>
          <w:rFonts w:ascii="仿宋" w:eastAsia="仿宋" w:hint="eastAsia"/>
          <w:sz w:val="32"/>
          <w:szCs w:val="32"/>
          <w:lang w:val="zh-CN"/>
        </w:rPr>
        <w:t>类创新</w:t>
      </w:r>
      <w:proofErr w:type="gramEnd"/>
      <w:r>
        <w:rPr>
          <w:rFonts w:ascii="仿宋" w:eastAsia="仿宋" w:hint="eastAsia"/>
          <w:sz w:val="32"/>
          <w:szCs w:val="32"/>
          <w:lang w:val="zh-CN"/>
        </w:rPr>
        <w:t>创业主体依法平等准入市场。全面推进“一枚印章管审批”“一个窗口管受理”“一支队伍管执法”“最多跑一次”“就近办、马上办”，全面推行“极简审批”制度，切实降低创新创业的制度性交易成本。完善过程监管制度，对新技术、新产业、新业态、新模式实行包容审慎监管。健全要素市场化交易平台，完善要素市场交易规则和服务体系，确保创业主体平等获得生产要素。建</w:t>
      </w:r>
      <w:r>
        <w:rPr>
          <w:rFonts w:ascii="仿宋" w:eastAsia="仿宋" w:hint="eastAsia"/>
          <w:sz w:val="32"/>
          <w:szCs w:val="32"/>
          <w:lang w:val="zh-CN"/>
        </w:rPr>
        <w:t>立健全贯穿市场主体全生命周期，衔接事前、事中、事后全监管环节的新型监管机制，降低创新创业风险。</w:t>
      </w:r>
    </w:p>
    <w:p w:rsidR="007F5A1D" w:rsidRDefault="001A2B40" w:rsidP="005D47A6">
      <w:pPr>
        <w:pStyle w:val="2"/>
        <w:spacing w:before="0" w:after="0" w:line="580" w:lineRule="exact"/>
        <w:ind w:firstLine="640"/>
        <w:rPr>
          <w:rFonts w:ascii="楷体" w:eastAsia="楷体" w:cs="楷体"/>
          <w:lang w:val="zh-CN"/>
        </w:rPr>
      </w:pPr>
      <w:bookmarkStart w:id="43" w:name="_Toc76119418"/>
      <w:bookmarkStart w:id="44" w:name="_Toc82421571"/>
      <w:bookmarkStart w:id="45" w:name="_Toc86131810"/>
      <w:r>
        <w:rPr>
          <w:rFonts w:ascii="楷体" w:eastAsia="楷体" w:cs="楷体" w:hint="eastAsia"/>
          <w:lang w:val="zh-CN"/>
        </w:rPr>
        <w:t>（十一）</w:t>
      </w:r>
      <w:r>
        <w:rPr>
          <w:rFonts w:ascii="楷体" w:eastAsia="楷体" w:hint="eastAsia"/>
        </w:rPr>
        <w:t>完善创新创业政策体系</w:t>
      </w:r>
      <w:bookmarkEnd w:id="43"/>
      <w:bookmarkEnd w:id="44"/>
      <w:r>
        <w:rPr>
          <w:rFonts w:ascii="楷体" w:eastAsia="楷体" w:hint="eastAsia"/>
        </w:rPr>
        <w:t>。</w:t>
      </w:r>
      <w:bookmarkEnd w:id="45"/>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进一步落实有利于劳动者创新创业的资金补贴、场地安排等扶持政策，并依据相关规定落实税费优惠政策。发挥海南省创业投资引导基金作用，发展天使投资、创业投资、产业投资，鼓励社会资本投资处于初创期的创业企业。建立科技型中小企业贷款风险补偿机制，形成政府、银行、企业以及中介机构多元参与的信贷风险分担机制。建设创业项目库，为创业人员提供项目支持。</w:t>
      </w:r>
      <w:r>
        <w:rPr>
          <w:rFonts w:ascii="仿宋" w:eastAsia="仿宋" w:hint="eastAsia"/>
          <w:sz w:val="32"/>
          <w:szCs w:val="32"/>
          <w:lang w:val="zh-CN"/>
        </w:rPr>
        <w:lastRenderedPageBreak/>
        <w:t>盘活闲置厂房、低效利用土地等，加强对创业带动就业重</w:t>
      </w:r>
      <w:r>
        <w:rPr>
          <w:rFonts w:ascii="仿宋" w:eastAsia="仿宋" w:hint="eastAsia"/>
          <w:sz w:val="32"/>
          <w:szCs w:val="32"/>
          <w:lang w:val="zh-CN"/>
        </w:rPr>
        <w:t>点项目的支持。深化完善有利于激励创新创业的知识产权归属制度、交易体系和争端解决机制。建立健全创业失败容错机制，完善创业带动就业保障体系，建立新业态发展“监管沙盒”，推动各类主体融通创新，加快构建创新引领、协同发展的创新创业生态。</w:t>
      </w:r>
    </w:p>
    <w:p w:rsidR="007F5A1D" w:rsidRDefault="001A2B40" w:rsidP="005D47A6">
      <w:pPr>
        <w:pStyle w:val="2"/>
        <w:spacing w:before="0" w:after="0" w:line="580" w:lineRule="exact"/>
        <w:ind w:firstLine="640"/>
        <w:rPr>
          <w:rFonts w:ascii="楷体" w:eastAsia="楷体"/>
        </w:rPr>
      </w:pPr>
      <w:bookmarkStart w:id="46" w:name="_Toc76119419"/>
      <w:bookmarkStart w:id="47" w:name="_Toc82421572"/>
      <w:bookmarkStart w:id="48" w:name="_Toc86131811"/>
      <w:r>
        <w:rPr>
          <w:rFonts w:ascii="楷体" w:eastAsia="楷体" w:hint="eastAsia"/>
        </w:rPr>
        <w:t>（十二）打造创新创业服务载体</w:t>
      </w:r>
      <w:bookmarkEnd w:id="46"/>
      <w:bookmarkEnd w:id="47"/>
      <w:r>
        <w:rPr>
          <w:rFonts w:ascii="楷体" w:eastAsia="楷体" w:hint="eastAsia"/>
        </w:rPr>
        <w:t>。</w:t>
      </w:r>
      <w:bookmarkEnd w:id="48"/>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引导企业、社会资本参与投资建设各类孵化器</w:t>
      </w:r>
      <w:r>
        <w:rPr>
          <w:rFonts w:ascii="仿宋" w:eastAsia="仿宋" w:hint="eastAsia"/>
          <w:sz w:val="32"/>
          <w:szCs w:val="32"/>
          <w:lang w:val="zh-CN"/>
        </w:rPr>
        <w:t>,</w:t>
      </w:r>
      <w:r>
        <w:rPr>
          <w:rFonts w:ascii="仿宋" w:eastAsia="仿宋" w:hint="eastAsia"/>
          <w:sz w:val="32"/>
          <w:szCs w:val="32"/>
          <w:lang w:val="zh-CN"/>
        </w:rPr>
        <w:t>鼓励龙头骨干企业围绕主营业务方向</w:t>
      </w:r>
      <w:proofErr w:type="gramStart"/>
      <w:r>
        <w:rPr>
          <w:rFonts w:ascii="仿宋" w:eastAsia="仿宋" w:hint="eastAsia"/>
          <w:sz w:val="32"/>
          <w:szCs w:val="32"/>
          <w:lang w:val="zh-CN"/>
        </w:rPr>
        <w:t>建设众创空间</w:t>
      </w:r>
      <w:proofErr w:type="gramEnd"/>
      <w:r>
        <w:rPr>
          <w:rFonts w:ascii="仿宋" w:eastAsia="仿宋" w:hint="eastAsia"/>
          <w:sz w:val="32"/>
          <w:szCs w:val="32"/>
          <w:lang w:val="zh-CN"/>
        </w:rPr>
        <w:t>，鼓励在琼高等学校、科研院所推进</w:t>
      </w:r>
      <w:proofErr w:type="gramStart"/>
      <w:r>
        <w:rPr>
          <w:rFonts w:ascii="仿宋" w:eastAsia="仿宋" w:hint="eastAsia"/>
          <w:sz w:val="32"/>
          <w:szCs w:val="32"/>
          <w:lang w:val="zh-CN"/>
        </w:rPr>
        <w:t>众创空间</w:t>
      </w:r>
      <w:proofErr w:type="gramEnd"/>
      <w:r>
        <w:rPr>
          <w:rFonts w:ascii="仿宋" w:eastAsia="仿宋" w:hint="eastAsia"/>
          <w:sz w:val="32"/>
          <w:szCs w:val="32"/>
          <w:lang w:val="zh-CN"/>
        </w:rPr>
        <w:t>向专业化、细分化方向发展，打造具有开放式、全生态、产业化的创业孵化体系。加快发展面向重点群体的专业化创业服务载体。促进创业投</w:t>
      </w:r>
      <w:r>
        <w:rPr>
          <w:rFonts w:ascii="仿宋" w:eastAsia="仿宋" w:hint="eastAsia"/>
          <w:sz w:val="32"/>
          <w:szCs w:val="32"/>
          <w:lang w:val="zh-CN"/>
        </w:rPr>
        <w:t>资与创业孵化紧密结合，建立“创业苗圃</w:t>
      </w:r>
      <w:r>
        <w:rPr>
          <w:rFonts w:ascii="仿宋" w:eastAsia="仿宋" w:hint="eastAsia"/>
          <w:sz w:val="32"/>
          <w:szCs w:val="32"/>
          <w:lang w:val="zh-CN"/>
        </w:rPr>
        <w:t>+</w:t>
      </w:r>
      <w:r>
        <w:rPr>
          <w:rFonts w:ascii="仿宋" w:eastAsia="仿宋" w:hint="eastAsia"/>
          <w:sz w:val="32"/>
          <w:szCs w:val="32"/>
          <w:lang w:val="zh-CN"/>
        </w:rPr>
        <w:t>孵化器</w:t>
      </w:r>
      <w:r>
        <w:rPr>
          <w:rFonts w:ascii="仿宋" w:eastAsia="仿宋" w:hint="eastAsia"/>
          <w:sz w:val="32"/>
          <w:szCs w:val="32"/>
          <w:lang w:val="zh-CN"/>
        </w:rPr>
        <w:t>+</w:t>
      </w:r>
      <w:r>
        <w:rPr>
          <w:rFonts w:ascii="仿宋" w:eastAsia="仿宋" w:hint="eastAsia"/>
          <w:sz w:val="32"/>
          <w:szCs w:val="32"/>
          <w:lang w:val="zh-CN"/>
        </w:rPr>
        <w:t>加速器”的创业孵化服务链条。充分利用海南自由贸易港零关税、低税率、减税制等优惠政策，与知名高校、跨国公司、中介机构等联合打造离岸创新创业基地，建设国际创业孵化器。积极打造环岛创业带，以海南为中心建立东南亚创业联盟、泛南海创业区。深入开展创业型城市创建，鼓励院校设立创业学院或开设创业指导课。探索设立创业扶持资金，打造创新创业大赛品牌，评选表彰创业先进典型，激发全社会创新创业活力。</w:t>
      </w:r>
    </w:p>
    <w:p w:rsidR="007F5A1D" w:rsidRDefault="001A2B40" w:rsidP="005D47A6">
      <w:pPr>
        <w:pStyle w:val="2"/>
        <w:spacing w:before="0" w:after="0" w:line="580" w:lineRule="exact"/>
        <w:ind w:firstLine="640"/>
        <w:rPr>
          <w:rFonts w:ascii="楷体" w:eastAsia="楷体" w:cs="楷体"/>
          <w:lang w:val="zh-CN"/>
        </w:rPr>
      </w:pPr>
      <w:bookmarkStart w:id="49" w:name="_Toc76119420"/>
      <w:bookmarkStart w:id="50" w:name="_Toc82421573"/>
      <w:bookmarkStart w:id="51" w:name="_Toc86131812"/>
      <w:r>
        <w:rPr>
          <w:rFonts w:ascii="楷体" w:eastAsia="楷体" w:hint="eastAsia"/>
        </w:rPr>
        <w:t>（十三）提升创业带动就业能力</w:t>
      </w:r>
      <w:bookmarkEnd w:id="49"/>
      <w:bookmarkEnd w:id="50"/>
      <w:r>
        <w:rPr>
          <w:rFonts w:ascii="楷体" w:eastAsia="楷体" w:hint="eastAsia"/>
        </w:rPr>
        <w:t>。</w:t>
      </w:r>
      <w:bookmarkEnd w:id="51"/>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发挥海口国家高新技术产业开发区、</w:t>
      </w:r>
      <w:proofErr w:type="gramStart"/>
      <w:r>
        <w:rPr>
          <w:rFonts w:ascii="仿宋" w:eastAsia="仿宋" w:hint="eastAsia"/>
          <w:sz w:val="32"/>
          <w:szCs w:val="32"/>
          <w:lang w:val="zh-CN"/>
        </w:rPr>
        <w:t>博鳌乐城</w:t>
      </w:r>
      <w:proofErr w:type="gramEnd"/>
      <w:r>
        <w:rPr>
          <w:rFonts w:ascii="仿宋" w:eastAsia="仿宋" w:hint="eastAsia"/>
          <w:sz w:val="32"/>
          <w:szCs w:val="32"/>
          <w:lang w:val="zh-CN"/>
        </w:rPr>
        <w:t>国际医疗旅游</w:t>
      </w:r>
      <w:r>
        <w:rPr>
          <w:rFonts w:ascii="仿宋" w:eastAsia="仿宋" w:hint="eastAsia"/>
          <w:sz w:val="32"/>
          <w:szCs w:val="32"/>
          <w:lang w:val="zh-CN"/>
        </w:rPr>
        <w:lastRenderedPageBreak/>
        <w:t>先行区等双创示范基地促改革、</w:t>
      </w:r>
      <w:proofErr w:type="gramStart"/>
      <w:r>
        <w:rPr>
          <w:rFonts w:ascii="仿宋" w:eastAsia="仿宋" w:hint="eastAsia"/>
          <w:sz w:val="32"/>
          <w:szCs w:val="32"/>
          <w:lang w:val="zh-CN"/>
        </w:rPr>
        <w:t>稳就业</w:t>
      </w:r>
      <w:proofErr w:type="gramEnd"/>
      <w:r>
        <w:rPr>
          <w:rFonts w:ascii="仿宋" w:eastAsia="仿宋" w:hint="eastAsia"/>
          <w:sz w:val="32"/>
          <w:szCs w:val="32"/>
          <w:lang w:val="zh-CN"/>
        </w:rPr>
        <w:t>的带动作用，进一步提升创业带动就业的能力。依托消费需求市场和服务便利化要求，促进示范基地及企业与互联网平台合作，重点推进家政、养老、乡村旅游、物流等社会服务领域创业带动就业的标杆项目，及时总结并推广经验，鼓励社会资本发展新业态。鼓励琼籍普通高校和职业院校毕业生、退伍军人、外出农民工及经商人员等返乡创业，按照相关规定从就业补助资金中给予一次性补贴。支持具备持续创新创业能力的高校毕业生创业团队纳入双创示范基地企业人才储备和合作计划，通过职业微展示、创业合伙人招募等新方式，拓宽创</w:t>
      </w:r>
      <w:r>
        <w:rPr>
          <w:rFonts w:ascii="仿宋" w:eastAsia="仿宋" w:hint="eastAsia"/>
          <w:sz w:val="32"/>
          <w:szCs w:val="32"/>
          <w:lang w:val="zh-CN"/>
        </w:rPr>
        <w:t>业带动就业的渠道。发展“互联网平台</w:t>
      </w:r>
      <w:r>
        <w:rPr>
          <w:rFonts w:ascii="仿宋" w:eastAsia="仿宋" w:hint="eastAsia"/>
          <w:sz w:val="32"/>
          <w:szCs w:val="32"/>
          <w:lang w:val="zh-CN"/>
        </w:rPr>
        <w:t>+</w:t>
      </w:r>
      <w:r>
        <w:rPr>
          <w:rFonts w:ascii="仿宋" w:eastAsia="仿宋" w:hint="eastAsia"/>
          <w:sz w:val="32"/>
          <w:szCs w:val="32"/>
          <w:lang w:val="zh-CN"/>
        </w:rPr>
        <w:t>创业单元”、“大企业</w:t>
      </w:r>
      <w:r>
        <w:rPr>
          <w:rFonts w:ascii="仿宋" w:eastAsia="仿宋" w:hint="eastAsia"/>
          <w:sz w:val="32"/>
          <w:szCs w:val="32"/>
          <w:lang w:val="zh-CN"/>
        </w:rPr>
        <w:t>+</w:t>
      </w:r>
      <w:r>
        <w:rPr>
          <w:rFonts w:ascii="仿宋" w:eastAsia="仿宋" w:hint="eastAsia"/>
          <w:sz w:val="32"/>
          <w:szCs w:val="32"/>
          <w:lang w:val="zh-CN"/>
        </w:rPr>
        <w:t>创业单元”等模式，支持大中小</w:t>
      </w:r>
      <w:proofErr w:type="gramStart"/>
      <w:r>
        <w:rPr>
          <w:rFonts w:ascii="仿宋" w:eastAsia="仿宋" w:hint="eastAsia"/>
          <w:sz w:val="32"/>
          <w:szCs w:val="32"/>
          <w:lang w:val="zh-CN"/>
        </w:rPr>
        <w:t>微企业</w:t>
      </w:r>
      <w:proofErr w:type="gramEnd"/>
      <w:r>
        <w:rPr>
          <w:rFonts w:ascii="仿宋" w:eastAsia="仿宋" w:hint="eastAsia"/>
          <w:sz w:val="32"/>
          <w:szCs w:val="32"/>
          <w:lang w:val="zh-CN"/>
        </w:rPr>
        <w:t>和各类主体融通创新，鼓励大企业向小企业开放资源、场景、应用和创新需求，打造基于产业链的创新创业生态。</w:t>
      </w:r>
    </w:p>
    <w:p w:rsidR="007F5A1D" w:rsidRDefault="001A2B40">
      <w:pPr>
        <w:pStyle w:val="1"/>
        <w:spacing w:before="0" w:after="0" w:line="580" w:lineRule="exact"/>
        <w:ind w:firstLineChars="200" w:firstLine="640"/>
        <w:rPr>
          <w:rFonts w:ascii="黑体" w:eastAsia="黑体" w:cs="黑体"/>
          <w:b w:val="0"/>
          <w:bCs w:val="0"/>
          <w:sz w:val="32"/>
          <w:szCs w:val="32"/>
          <w:lang w:val="zh-CN"/>
        </w:rPr>
      </w:pPr>
      <w:bookmarkStart w:id="52" w:name="_Toc76119421"/>
      <w:bookmarkStart w:id="53" w:name="_Toc86131813"/>
      <w:bookmarkStart w:id="54" w:name="_Toc82421574"/>
      <w:r>
        <w:rPr>
          <w:rFonts w:ascii="黑体" w:eastAsia="黑体" w:cs="黑体" w:hint="eastAsia"/>
          <w:b w:val="0"/>
          <w:bCs w:val="0"/>
          <w:sz w:val="32"/>
          <w:szCs w:val="32"/>
          <w:lang w:val="zh-CN"/>
        </w:rPr>
        <w:t>五、扎实做好重点群体就业工作</w:t>
      </w:r>
      <w:bookmarkEnd w:id="52"/>
      <w:bookmarkEnd w:id="53"/>
      <w:bookmarkEnd w:id="54"/>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突出保障重点群体就业，完善重点群体就业支持体系。坚持把高校毕业生就业作为重中之重，促进毕业生高质量充分就业。引导农民工有序外出就业，鼓励就地就近就业，支持返乡创业。统筹做好高校毕业生、退役军人、农民工等重点群体就业工作，</w:t>
      </w:r>
      <w:r>
        <w:rPr>
          <w:rFonts w:ascii="仿宋" w:eastAsia="仿宋" w:hint="eastAsia"/>
          <w:sz w:val="32"/>
          <w:szCs w:val="32"/>
        </w:rPr>
        <w:t>强化</w:t>
      </w:r>
      <w:r>
        <w:rPr>
          <w:rFonts w:ascii="仿宋" w:eastAsia="仿宋" w:hint="eastAsia"/>
          <w:sz w:val="32"/>
          <w:szCs w:val="32"/>
          <w:lang w:val="zh-CN"/>
        </w:rPr>
        <w:t>困难人员就业援助，兜牢民生保障底线。</w:t>
      </w:r>
      <w:bookmarkStart w:id="55" w:name="_Toc82421575"/>
      <w:bookmarkStart w:id="56" w:name="_Toc76119422"/>
    </w:p>
    <w:p w:rsidR="007F5A1D" w:rsidRDefault="001A2B40" w:rsidP="005D47A6">
      <w:pPr>
        <w:pStyle w:val="2"/>
        <w:spacing w:before="0" w:after="0" w:line="580" w:lineRule="exact"/>
        <w:ind w:firstLine="640"/>
        <w:rPr>
          <w:rFonts w:ascii="楷体" w:eastAsia="楷体"/>
        </w:rPr>
      </w:pPr>
      <w:bookmarkStart w:id="57" w:name="_Toc86131814"/>
      <w:r>
        <w:rPr>
          <w:rFonts w:ascii="楷体" w:eastAsia="楷体" w:hint="eastAsia"/>
        </w:rPr>
        <w:t>（十四）促进高校毕业生就业</w:t>
      </w:r>
      <w:r>
        <w:rPr>
          <w:rFonts w:ascii="楷体" w:eastAsia="楷体" w:hint="eastAsia"/>
        </w:rPr>
        <w:t>创业</w:t>
      </w:r>
      <w:bookmarkEnd w:id="55"/>
      <w:bookmarkEnd w:id="56"/>
      <w:r>
        <w:rPr>
          <w:rFonts w:ascii="楷体" w:eastAsia="楷体" w:hint="eastAsia"/>
        </w:rPr>
        <w:t>。</w:t>
      </w:r>
      <w:bookmarkEnd w:id="57"/>
    </w:p>
    <w:p w:rsidR="007F5A1D" w:rsidRDefault="001A2B40">
      <w:pPr>
        <w:spacing w:line="598" w:lineRule="exact"/>
        <w:ind w:firstLineChars="200" w:firstLine="640"/>
        <w:rPr>
          <w:rFonts w:ascii="仿宋" w:eastAsia="仿宋"/>
          <w:sz w:val="32"/>
          <w:szCs w:val="32"/>
          <w:lang w:val="zh-CN"/>
        </w:rPr>
      </w:pPr>
      <w:r>
        <w:rPr>
          <w:rFonts w:ascii="仿宋" w:eastAsia="仿宋" w:hint="eastAsia"/>
          <w:sz w:val="32"/>
          <w:szCs w:val="32"/>
          <w:lang w:val="zh-CN"/>
        </w:rPr>
        <w:t>实施高校毕业生就业创业促进计划，拓宽高校毕业生就业渠</w:t>
      </w:r>
      <w:r>
        <w:rPr>
          <w:rFonts w:ascii="仿宋" w:eastAsia="仿宋" w:hint="eastAsia"/>
          <w:sz w:val="32"/>
          <w:szCs w:val="32"/>
          <w:lang w:val="zh-CN"/>
        </w:rPr>
        <w:lastRenderedPageBreak/>
        <w:t>道。通过鼓励企业吸纳、提高升学率和第二学位、基层服务项目招募、增加参军入伍规模等方式增加高校毕业生就业。通过提高安居保障、支持自主创业等方式，吸引留住更多高校毕业生在海南就业创业。落实好党政机关、事业单位、国有企业等空缺岗位主要招聘应届高校毕业生等政策，统筹协调好招录工作安排，力争每年</w:t>
      </w:r>
      <w:r>
        <w:rPr>
          <w:rFonts w:ascii="仿宋" w:eastAsia="仿宋" w:hint="eastAsia"/>
          <w:sz w:val="32"/>
          <w:szCs w:val="32"/>
          <w:lang w:val="zh-CN"/>
        </w:rPr>
        <w:t>6</w:t>
      </w:r>
      <w:r>
        <w:rPr>
          <w:rFonts w:ascii="仿宋" w:eastAsia="仿宋" w:hint="eastAsia"/>
          <w:sz w:val="32"/>
          <w:szCs w:val="32"/>
          <w:lang w:val="zh-CN"/>
        </w:rPr>
        <w:t>月底以前完成年度政策性岗位的招录工作。</w:t>
      </w:r>
    </w:p>
    <w:p w:rsidR="007F5A1D" w:rsidRDefault="001A2B40">
      <w:pPr>
        <w:spacing w:line="598" w:lineRule="exact"/>
        <w:ind w:firstLineChars="200" w:firstLine="640"/>
        <w:rPr>
          <w:rFonts w:ascii="仿宋" w:eastAsia="仿宋"/>
          <w:sz w:val="32"/>
          <w:szCs w:val="32"/>
          <w:lang w:val="zh-CN"/>
        </w:rPr>
      </w:pPr>
      <w:r>
        <w:rPr>
          <w:rFonts w:ascii="仿宋" w:eastAsia="仿宋" w:hint="eastAsia"/>
          <w:sz w:val="32"/>
          <w:szCs w:val="32"/>
          <w:lang w:val="zh-CN"/>
        </w:rPr>
        <w:t>营造良好的高校毕业生就业创业环境。充分发挥社保补贴、培训补贴、见习补贴等政策效应，鼓励企业招用高校毕业生。完善提升创业补贴、创业担保贷款、孵化基地减免入驻、场地租金补贴等政策体系，激发高校毕业生创新创业热情。利用学费补偿、高定工资等政策，引导高校毕业生服务基层和进入急需领域就业。支持高校毕业生利用平台经济、共享经济等新经济形态平台，通过新就业形态、灵活多样方式实现就业。将下乡创办企业的大学生纳入住房公积金缴纳范围。</w:t>
      </w:r>
    </w:p>
    <w:p w:rsidR="007F5A1D" w:rsidRDefault="001A2B40">
      <w:pPr>
        <w:spacing w:line="598" w:lineRule="exact"/>
        <w:ind w:firstLineChars="200" w:firstLine="640"/>
        <w:rPr>
          <w:rFonts w:ascii="仿宋" w:eastAsia="仿宋"/>
          <w:sz w:val="32"/>
          <w:szCs w:val="32"/>
          <w:lang w:val="zh-CN"/>
        </w:rPr>
      </w:pPr>
      <w:r>
        <w:rPr>
          <w:rFonts w:ascii="仿宋" w:eastAsia="仿宋" w:hint="eastAsia"/>
          <w:sz w:val="32"/>
          <w:szCs w:val="32"/>
          <w:lang w:val="zh-CN"/>
        </w:rPr>
        <w:t>健全高校毕业生就业创业服务体系。健全服务保障机制，做好就业教育、创新创业教育、职业生涯规划教</w:t>
      </w:r>
      <w:r>
        <w:rPr>
          <w:rFonts w:ascii="仿宋" w:eastAsia="仿宋" w:hint="eastAsia"/>
          <w:sz w:val="32"/>
          <w:szCs w:val="32"/>
          <w:lang w:val="zh-CN"/>
        </w:rPr>
        <w:t>育等工作，提升高校毕业生就业愿望。强化高校毕业生就业创业政策支持和服务，开展就业岗位招聘、创新创业大赛，及时提供岗位信息、职业指导、职业培训等就业服务，对低收入家庭、</w:t>
      </w:r>
      <w:proofErr w:type="gramStart"/>
      <w:r>
        <w:rPr>
          <w:rFonts w:ascii="仿宋" w:eastAsia="仿宋" w:hint="eastAsia"/>
          <w:sz w:val="32"/>
          <w:szCs w:val="32"/>
          <w:lang w:val="zh-CN"/>
        </w:rPr>
        <w:t>零就业</w:t>
      </w:r>
      <w:proofErr w:type="gramEnd"/>
      <w:r>
        <w:rPr>
          <w:rFonts w:ascii="仿宋" w:eastAsia="仿宋" w:hint="eastAsia"/>
          <w:sz w:val="32"/>
          <w:szCs w:val="32"/>
          <w:lang w:val="zh-CN"/>
        </w:rPr>
        <w:t>家庭等毕业生实施专项帮扶。</w:t>
      </w:r>
    </w:p>
    <w:p w:rsidR="007F5A1D" w:rsidRDefault="007F5A1D">
      <w:pPr>
        <w:pStyle w:val="2"/>
        <w:ind w:firstLine="640"/>
      </w:pPr>
    </w:p>
    <w:p w:rsidR="007F5A1D" w:rsidRDefault="007F5A1D">
      <w:pPr>
        <w:pStyle w:val="2"/>
        <w:spacing w:line="20" w:lineRule="exact"/>
        <w:ind w:firstLine="640"/>
      </w:pPr>
    </w:p>
    <w:p w:rsidR="007F5A1D" w:rsidRDefault="007F5A1D">
      <w:pPr>
        <w:spacing w:line="20" w:lineRule="exact"/>
      </w:pPr>
    </w:p>
    <w:p w:rsidR="007F5A1D" w:rsidRDefault="007F5A1D" w:rsidP="005D47A6">
      <w:pPr>
        <w:pStyle w:val="2"/>
        <w:spacing w:line="20" w:lineRule="exact"/>
        <w:ind w:firstLine="640"/>
      </w:pPr>
    </w:p>
    <w:tbl>
      <w:tblPr>
        <w:tblW w:w="0" w:type="auto"/>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42"/>
      </w:tblGrid>
      <w:tr w:rsidR="007F5A1D">
        <w:trPr>
          <w:trHeight w:val="257"/>
          <w:jc w:val="center"/>
        </w:trPr>
        <w:tc>
          <w:tcPr>
            <w:tcW w:w="8642"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仿宋"/>
                <w:bCs/>
                <w:spacing w:val="-16"/>
                <w:sz w:val="24"/>
                <w:szCs w:val="24"/>
              </w:rPr>
            </w:pPr>
            <w:r>
              <w:rPr>
                <w:rFonts w:ascii="仿宋" w:eastAsia="仿宋" w:cs="仿宋" w:hint="eastAsia"/>
                <w:bCs/>
                <w:sz w:val="24"/>
                <w:szCs w:val="24"/>
              </w:rPr>
              <w:t>专栏</w:t>
            </w:r>
            <w:r>
              <w:rPr>
                <w:rFonts w:ascii="仿宋" w:eastAsia="仿宋" w:cs="仿宋" w:hint="eastAsia"/>
                <w:bCs/>
                <w:sz w:val="24"/>
                <w:szCs w:val="24"/>
              </w:rPr>
              <w:t xml:space="preserve">3   </w:t>
            </w:r>
            <w:r>
              <w:rPr>
                <w:rFonts w:ascii="仿宋" w:eastAsia="仿宋" w:cs="仿宋" w:hint="eastAsia"/>
                <w:bCs/>
                <w:sz w:val="24"/>
                <w:szCs w:val="24"/>
              </w:rPr>
              <w:t>高校毕业生基层成长计划</w:t>
            </w:r>
          </w:p>
        </w:tc>
      </w:tr>
      <w:tr w:rsidR="007F5A1D">
        <w:trPr>
          <w:trHeight w:val="316"/>
          <w:jc w:val="center"/>
        </w:trPr>
        <w:tc>
          <w:tcPr>
            <w:tcW w:w="86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spacing w:line="300" w:lineRule="exact"/>
              <w:rPr>
                <w:rFonts w:ascii="仿宋" w:eastAsia="仿宋" w:cs="仿宋"/>
                <w:bCs/>
                <w:sz w:val="24"/>
                <w:szCs w:val="24"/>
              </w:rPr>
            </w:pPr>
            <w:r>
              <w:rPr>
                <w:rFonts w:ascii="仿宋" w:eastAsia="仿宋" w:cs="仿宋" w:hint="eastAsia"/>
                <w:bCs/>
                <w:sz w:val="24"/>
                <w:szCs w:val="24"/>
              </w:rPr>
              <w:t xml:space="preserve">    </w:t>
            </w:r>
            <w:r>
              <w:rPr>
                <w:rFonts w:ascii="仿宋" w:eastAsia="仿宋" w:cs="仿宋" w:hint="eastAsia"/>
                <w:bCs/>
                <w:sz w:val="24"/>
                <w:szCs w:val="24"/>
              </w:rPr>
              <w:t>面向以各种形式在基层服务工作</w:t>
            </w:r>
            <w:r>
              <w:rPr>
                <w:rFonts w:ascii="仿宋" w:eastAsia="仿宋" w:cs="仿宋" w:hint="eastAsia"/>
                <w:bCs/>
                <w:sz w:val="24"/>
                <w:szCs w:val="24"/>
              </w:rPr>
              <w:t>3</w:t>
            </w:r>
            <w:r>
              <w:rPr>
                <w:rFonts w:ascii="仿宋" w:eastAsia="仿宋" w:cs="仿宋" w:hint="eastAsia"/>
                <w:bCs/>
                <w:sz w:val="24"/>
                <w:szCs w:val="24"/>
              </w:rPr>
              <w:t>年以上的高校毕业生，通过强化教育培训、实践锻炼、职业发展、管理服务等全链条的扶持措施，建设一支结构合理、素质优良、作风过硬的基层青年人才队伍。通过建立分层次、多渠道的基层优秀青年后备人才选拔体系，有计划、有重点地遴选一批基层管理人才、基层技术技能人才、基层创新创业人才。将基层成长计划后备人才纳入本省青年干部队伍、人才队伍建设规划。</w:t>
            </w:r>
          </w:p>
        </w:tc>
      </w:tr>
    </w:tbl>
    <w:p w:rsidR="007F5A1D" w:rsidRDefault="001A2B40" w:rsidP="005D47A6">
      <w:pPr>
        <w:pStyle w:val="2"/>
        <w:spacing w:before="0" w:after="0" w:line="552" w:lineRule="exact"/>
        <w:ind w:firstLine="640"/>
        <w:rPr>
          <w:rFonts w:ascii="楷体" w:eastAsia="楷体"/>
        </w:rPr>
      </w:pPr>
      <w:bookmarkStart w:id="58" w:name="_Toc76119423"/>
      <w:bookmarkStart w:id="59" w:name="_Toc82421576"/>
      <w:bookmarkStart w:id="60" w:name="_Toc86131815"/>
      <w:r>
        <w:rPr>
          <w:rFonts w:ascii="楷体" w:eastAsia="楷体" w:hint="eastAsia"/>
        </w:rPr>
        <w:t>（十五）促进农村劳动力转移就业</w:t>
      </w:r>
      <w:bookmarkEnd w:id="58"/>
      <w:bookmarkEnd w:id="59"/>
      <w:r>
        <w:rPr>
          <w:rFonts w:ascii="楷体" w:eastAsia="楷体" w:hint="eastAsia"/>
        </w:rPr>
        <w:t>。</w:t>
      </w:r>
      <w:bookmarkEnd w:id="60"/>
    </w:p>
    <w:p w:rsidR="007F5A1D" w:rsidRDefault="001A2B40">
      <w:pPr>
        <w:spacing w:line="552" w:lineRule="exact"/>
        <w:ind w:firstLineChars="200" w:firstLine="640"/>
        <w:rPr>
          <w:rFonts w:ascii="仿宋" w:eastAsia="仿宋"/>
          <w:sz w:val="32"/>
          <w:szCs w:val="32"/>
          <w:lang w:val="zh-CN"/>
        </w:rPr>
      </w:pPr>
      <w:r>
        <w:rPr>
          <w:rFonts w:ascii="仿宋" w:eastAsia="仿宋" w:hint="eastAsia"/>
          <w:sz w:val="32"/>
          <w:szCs w:val="32"/>
          <w:lang w:val="zh-CN"/>
        </w:rPr>
        <w:t>壮大本省</w:t>
      </w:r>
      <w:proofErr w:type="gramStart"/>
      <w:r>
        <w:rPr>
          <w:rFonts w:ascii="仿宋" w:eastAsia="仿宋" w:hint="eastAsia"/>
          <w:sz w:val="32"/>
          <w:szCs w:val="32"/>
          <w:lang w:val="zh-CN"/>
        </w:rPr>
        <w:t>居民促就业内</w:t>
      </w:r>
      <w:proofErr w:type="gramEnd"/>
      <w:r>
        <w:rPr>
          <w:rFonts w:ascii="仿宋" w:eastAsia="仿宋" w:hint="eastAsia"/>
          <w:sz w:val="32"/>
          <w:szCs w:val="32"/>
          <w:lang w:val="zh-CN"/>
        </w:rPr>
        <w:t>生动力，深入推进新型城镇化和乡村振兴战略有效衔接，推动城镇、县乡联动发展，促进</w:t>
      </w:r>
      <w:proofErr w:type="gramStart"/>
      <w:r>
        <w:rPr>
          <w:rFonts w:ascii="仿宋" w:eastAsia="仿宋" w:hint="eastAsia"/>
          <w:sz w:val="32"/>
          <w:szCs w:val="32"/>
          <w:lang w:val="zh-CN"/>
        </w:rPr>
        <w:t>产镇融合、产村</w:t>
      </w:r>
      <w:proofErr w:type="gramEnd"/>
      <w:r>
        <w:rPr>
          <w:rFonts w:ascii="仿宋" w:eastAsia="仿宋" w:hint="eastAsia"/>
          <w:sz w:val="32"/>
          <w:szCs w:val="32"/>
          <w:lang w:val="zh-CN"/>
        </w:rPr>
        <w:t>一体。推进以县城为主要载体的城镇化建设，吸引各类生产要素向县城流动聚集，扩大县城就业需求。支持乡镇提升城市功能，增加生产生活要素供给，为发展产业、带动就业创造良好条件，把乡镇建设成拉动农民就业的区域中心。</w:t>
      </w:r>
    </w:p>
    <w:p w:rsidR="007F5A1D" w:rsidRDefault="001A2B40">
      <w:pPr>
        <w:spacing w:line="552" w:lineRule="exact"/>
        <w:ind w:firstLineChars="200" w:firstLine="640"/>
        <w:rPr>
          <w:rFonts w:ascii="仿宋" w:eastAsia="仿宋"/>
          <w:sz w:val="32"/>
          <w:szCs w:val="32"/>
          <w:lang w:val="zh-CN"/>
        </w:rPr>
      </w:pPr>
      <w:r>
        <w:rPr>
          <w:rFonts w:ascii="仿宋" w:eastAsia="仿宋" w:hint="eastAsia"/>
          <w:sz w:val="32"/>
          <w:szCs w:val="32"/>
          <w:lang w:val="zh-CN"/>
        </w:rPr>
        <w:t>强化劳动技能培训。建立完善省、市县、乡镇、村四级联动的农业职业教育、培训与推广体系，逐步建立以政府投入为主，社会、企业和个人共同参与的多元化投入保障机制，培育高素质农民。到</w:t>
      </w:r>
      <w:r>
        <w:rPr>
          <w:rFonts w:ascii="仿宋" w:eastAsia="仿宋" w:hint="eastAsia"/>
          <w:sz w:val="32"/>
          <w:szCs w:val="32"/>
          <w:lang w:val="zh-CN"/>
        </w:rPr>
        <w:t>2025</w:t>
      </w:r>
      <w:r>
        <w:rPr>
          <w:rFonts w:ascii="仿宋" w:eastAsia="仿宋" w:hint="eastAsia"/>
          <w:sz w:val="32"/>
          <w:szCs w:val="32"/>
          <w:lang w:val="zh-CN"/>
        </w:rPr>
        <w:t>年，农民轮训达</w:t>
      </w:r>
      <w:r>
        <w:rPr>
          <w:rFonts w:ascii="仿宋" w:eastAsia="仿宋" w:hint="eastAsia"/>
          <w:sz w:val="32"/>
          <w:szCs w:val="32"/>
          <w:lang w:val="zh-CN"/>
        </w:rPr>
        <w:t>到</w:t>
      </w:r>
      <w:r>
        <w:rPr>
          <w:rFonts w:ascii="仿宋" w:eastAsia="仿宋" w:hint="eastAsia"/>
          <w:sz w:val="32"/>
          <w:szCs w:val="32"/>
          <w:lang w:val="zh-CN"/>
        </w:rPr>
        <w:t>15</w:t>
      </w:r>
      <w:r>
        <w:rPr>
          <w:rFonts w:ascii="仿宋" w:eastAsia="仿宋" w:hint="eastAsia"/>
          <w:sz w:val="32"/>
          <w:szCs w:val="32"/>
          <w:lang w:val="zh-CN"/>
        </w:rPr>
        <w:t>万人以上，高素质农民培训量不低于</w:t>
      </w:r>
      <w:r>
        <w:rPr>
          <w:rFonts w:ascii="仿宋" w:eastAsia="仿宋" w:hint="eastAsia"/>
          <w:sz w:val="32"/>
          <w:szCs w:val="32"/>
          <w:lang w:val="zh-CN"/>
        </w:rPr>
        <w:t>2</w:t>
      </w:r>
      <w:r>
        <w:rPr>
          <w:rFonts w:ascii="仿宋" w:eastAsia="仿宋" w:hint="eastAsia"/>
          <w:sz w:val="32"/>
          <w:szCs w:val="32"/>
          <w:lang w:val="zh-CN"/>
        </w:rPr>
        <w:t>万人次，职业学历教育达到</w:t>
      </w:r>
      <w:r>
        <w:rPr>
          <w:rFonts w:ascii="仿宋" w:eastAsia="仿宋" w:hint="eastAsia"/>
          <w:sz w:val="32"/>
          <w:szCs w:val="32"/>
          <w:lang w:val="zh-CN"/>
        </w:rPr>
        <w:t>1</w:t>
      </w:r>
      <w:r>
        <w:rPr>
          <w:rFonts w:ascii="仿宋" w:eastAsia="仿宋" w:hint="eastAsia"/>
          <w:sz w:val="32"/>
          <w:szCs w:val="32"/>
          <w:lang w:val="zh-CN"/>
        </w:rPr>
        <w:t>万人。</w:t>
      </w:r>
    </w:p>
    <w:p w:rsidR="007F5A1D" w:rsidRDefault="001A2B40">
      <w:pPr>
        <w:spacing w:line="552" w:lineRule="exact"/>
        <w:ind w:firstLineChars="200" w:firstLine="640"/>
      </w:pPr>
      <w:r>
        <w:rPr>
          <w:rFonts w:ascii="仿宋" w:eastAsia="仿宋" w:hint="eastAsia"/>
          <w:sz w:val="32"/>
          <w:szCs w:val="32"/>
          <w:lang w:val="zh-CN"/>
        </w:rPr>
        <w:t>拓宽外出就业渠道。完善农村劳动力外出务工服务体系，健全劳务输出有效对接协调机制，培育劳务组织、劳务经纪人和劳务带头人队伍，不断提高劳务输出组织化程度。深入挖掘重大投资项目、各类基础设施建设用工潜力，推广政府投资项目“以工代赈”制，增加本省居民工资性收入。</w:t>
      </w:r>
    </w:p>
    <w:p w:rsidR="007F5A1D" w:rsidRDefault="001A2B40">
      <w:pPr>
        <w:spacing w:line="580" w:lineRule="exact"/>
        <w:ind w:firstLineChars="200" w:firstLine="640"/>
        <w:rPr>
          <w:rFonts w:ascii="仿宋" w:eastAsia="仿宋" w:cs="仿宋"/>
          <w:sz w:val="32"/>
          <w:szCs w:val="32"/>
          <w:lang w:val="zh-CN"/>
        </w:rPr>
      </w:pPr>
      <w:r>
        <w:rPr>
          <w:rFonts w:ascii="仿宋" w:eastAsia="仿宋" w:cs="仿宋" w:hint="eastAsia"/>
          <w:sz w:val="32"/>
          <w:szCs w:val="32"/>
        </w:rPr>
        <w:t>加快推动农业转移人口市民化进程。保障农业转移人口平等享受与当地户籍人口同等的子女义务教育、医疗卫生、社会保障</w:t>
      </w:r>
      <w:r>
        <w:rPr>
          <w:rFonts w:ascii="仿宋" w:eastAsia="仿宋" w:cs="仿宋" w:hint="eastAsia"/>
          <w:sz w:val="32"/>
          <w:szCs w:val="32"/>
        </w:rPr>
        <w:lastRenderedPageBreak/>
        <w:t>等基本公共服务。完善统一的城乡居民基本医疗保险、大病保险和基本养老保险制度</w:t>
      </w:r>
      <w:r>
        <w:rPr>
          <w:rFonts w:ascii="仿宋" w:eastAsia="仿宋" w:cs="仿宋" w:hint="eastAsia"/>
          <w:sz w:val="32"/>
          <w:szCs w:val="32"/>
        </w:rPr>
        <w:t>。强化社会救助全省统筹。创新保障农民工与城镇职工平等享受社保和救助的制度体系。</w:t>
      </w:r>
      <w:r>
        <w:rPr>
          <w:rFonts w:ascii="仿宋" w:eastAsia="仿宋" w:hint="eastAsia"/>
          <w:sz w:val="32"/>
          <w:szCs w:val="32"/>
          <w:lang w:val="zh-CN"/>
        </w:rPr>
        <w:t>进一步放宽户口迁移政策，实行以公民身份号码为唯一标识、全岛统一的居住证制度。实行“人地钱挂钩”制度，全面落实支持农业转移人口市民化的财政转移支付挂钩政策。</w:t>
      </w:r>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稳定脱贫人口就业。健全脱贫人口、农村低收入人口帮扶长效机制，巩固拓展脱贫攻坚成果。接续推进全面脱贫与乡村振兴有效衔接，保持脱贫人口就业领域的扶持政策、资金支持、帮扶力量总体稳定。发挥就业帮扶车间等就业载体作用，深入推进劳务协作，培育打造“一县一品”特色劳务品牌，扶持多渠道灵活就</w:t>
      </w:r>
      <w:r>
        <w:rPr>
          <w:rFonts w:ascii="仿宋" w:eastAsia="仿宋" w:hint="eastAsia"/>
          <w:sz w:val="32"/>
          <w:szCs w:val="32"/>
          <w:lang w:val="zh-CN"/>
        </w:rPr>
        <w:t>业，用好乡村公益性岗位，保持脱贫人口就业规模总体稳定。推进城市科教文卫等机关单位工作人员定期服务乡村，服务经历及现实表现按规定与职称评定、岗位晋升等挂钩。</w:t>
      </w:r>
    </w:p>
    <w:p w:rsidR="007F5A1D" w:rsidRDefault="001A2B40" w:rsidP="005D47A6">
      <w:pPr>
        <w:pStyle w:val="2"/>
        <w:spacing w:before="0" w:after="0" w:line="580" w:lineRule="exact"/>
        <w:ind w:firstLine="640"/>
        <w:rPr>
          <w:rFonts w:ascii="楷体" w:eastAsia="楷体"/>
        </w:rPr>
      </w:pPr>
      <w:bookmarkStart w:id="61" w:name="_Toc76119424"/>
      <w:bookmarkStart w:id="62" w:name="_Toc82421577"/>
      <w:bookmarkStart w:id="63" w:name="_Toc86131816"/>
      <w:r>
        <w:rPr>
          <w:rFonts w:ascii="楷体" w:eastAsia="楷体" w:hint="eastAsia"/>
        </w:rPr>
        <w:t>（十六）统筹其他群体就业</w:t>
      </w:r>
      <w:bookmarkEnd w:id="61"/>
      <w:bookmarkEnd w:id="62"/>
      <w:r>
        <w:rPr>
          <w:rFonts w:ascii="楷体" w:eastAsia="楷体" w:hint="eastAsia"/>
        </w:rPr>
        <w:t>。</w:t>
      </w:r>
      <w:bookmarkEnd w:id="63"/>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健全就业援助制度，完善就业援助政策。进一步规范公益性岗位开发和管理，对就业困难人员实行实名动态管理和分类帮扶，确保</w:t>
      </w:r>
      <w:proofErr w:type="gramStart"/>
      <w:r>
        <w:rPr>
          <w:rFonts w:ascii="仿宋" w:eastAsia="仿宋" w:hint="eastAsia"/>
          <w:sz w:val="32"/>
          <w:szCs w:val="32"/>
          <w:lang w:val="zh-CN"/>
        </w:rPr>
        <w:t>零就业</w:t>
      </w:r>
      <w:proofErr w:type="gramEnd"/>
      <w:r>
        <w:rPr>
          <w:rFonts w:ascii="仿宋" w:eastAsia="仿宋" w:hint="eastAsia"/>
          <w:sz w:val="32"/>
          <w:szCs w:val="32"/>
          <w:lang w:val="zh-CN"/>
        </w:rPr>
        <w:t>家庭、最低生活保障家庭等困难家庭至少有</w:t>
      </w:r>
      <w:r>
        <w:rPr>
          <w:rFonts w:ascii="仿宋" w:eastAsia="仿宋" w:hint="eastAsia"/>
          <w:sz w:val="32"/>
          <w:szCs w:val="32"/>
        </w:rPr>
        <w:t>1</w:t>
      </w:r>
      <w:r>
        <w:rPr>
          <w:rFonts w:ascii="仿宋" w:eastAsia="仿宋" w:hint="eastAsia"/>
          <w:sz w:val="32"/>
          <w:szCs w:val="32"/>
          <w:lang w:val="zh-CN"/>
        </w:rPr>
        <w:t>人就业。鼓励用人单位吸纳困难人员就业，并依据相关规定享受税费优惠政策。做好军队转业干部、退役军人及配偶的就业创业促进工作。加大残疾人就业创业扶持力度，鼓励用人单位招聘残</w:t>
      </w:r>
      <w:r>
        <w:rPr>
          <w:rFonts w:ascii="仿宋" w:eastAsia="仿宋" w:hint="eastAsia"/>
          <w:sz w:val="32"/>
          <w:szCs w:val="32"/>
          <w:lang w:val="zh-CN"/>
        </w:rPr>
        <w:t>疾人，支持</w:t>
      </w:r>
      <w:r>
        <w:rPr>
          <w:rFonts w:ascii="仿宋" w:eastAsia="仿宋" w:hint="eastAsia"/>
          <w:sz w:val="32"/>
          <w:szCs w:val="32"/>
          <w:lang w:val="zh-CN"/>
        </w:rPr>
        <w:lastRenderedPageBreak/>
        <w:t>残疾人创业。党政机关、事业单位和国有企业应率先履行按比例安排残疾人就业法律责任。充分利用残疾人就业保障</w:t>
      </w:r>
      <w:proofErr w:type="gramStart"/>
      <w:r>
        <w:rPr>
          <w:rFonts w:ascii="仿宋" w:eastAsia="仿宋" w:hint="eastAsia"/>
          <w:sz w:val="32"/>
          <w:szCs w:val="32"/>
          <w:lang w:val="zh-CN"/>
        </w:rPr>
        <w:t>金支持</w:t>
      </w:r>
      <w:proofErr w:type="gramEnd"/>
      <w:r>
        <w:rPr>
          <w:rFonts w:ascii="仿宋" w:eastAsia="仿宋" w:hint="eastAsia"/>
          <w:sz w:val="32"/>
          <w:szCs w:val="32"/>
          <w:lang w:val="zh-CN"/>
        </w:rPr>
        <w:t>残疾人就业创业。统筹各项举措，妥善做好社区戒毒康复人员、刑满释放人员等人员的就业创业工作。健全失业登记、职业介绍、职业培训、职业指导、生活保障联动机制，促进重点群体失业人员实现就业。支持妇女平等就业，努力消除就业性别歧视，保障劳动权益。</w:t>
      </w:r>
    </w:p>
    <w:tbl>
      <w:tblPr>
        <w:tblW w:w="0" w:type="auto"/>
        <w:tblInd w:w="181" w:type="dxa"/>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89"/>
      </w:tblGrid>
      <w:tr w:rsidR="007F5A1D">
        <w:trPr>
          <w:trHeight w:val="617"/>
        </w:trPr>
        <w:tc>
          <w:tcPr>
            <w:tcW w:w="8689"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tabs>
                <w:tab w:val="left" w:pos="2260"/>
                <w:tab w:val="center" w:pos="4280"/>
              </w:tabs>
              <w:spacing w:line="420" w:lineRule="exact"/>
              <w:jc w:val="left"/>
              <w:rPr>
                <w:rFonts w:ascii="仿宋" w:eastAsia="仿宋" w:cs="仿宋"/>
                <w:bCs/>
                <w:spacing w:val="-16"/>
                <w:sz w:val="24"/>
                <w:szCs w:val="24"/>
              </w:rPr>
            </w:pPr>
            <w:bookmarkStart w:id="64" w:name="_Toc76119425"/>
            <w:bookmarkStart w:id="65" w:name="_Toc82421578"/>
            <w:r>
              <w:rPr>
                <w:rFonts w:ascii="仿宋" w:eastAsia="仿宋" w:cs="仿宋" w:hint="eastAsia"/>
                <w:b/>
                <w:sz w:val="24"/>
                <w:szCs w:val="24"/>
              </w:rPr>
              <w:tab/>
            </w:r>
            <w:r>
              <w:rPr>
                <w:rFonts w:ascii="仿宋" w:eastAsia="仿宋" w:cs="仿宋" w:hint="eastAsia"/>
                <w:b/>
                <w:sz w:val="24"/>
                <w:szCs w:val="24"/>
              </w:rPr>
              <w:tab/>
            </w:r>
            <w:r>
              <w:rPr>
                <w:rFonts w:ascii="仿宋" w:eastAsia="仿宋" w:cs="仿宋" w:hint="eastAsia"/>
                <w:bCs/>
                <w:sz w:val="24"/>
                <w:szCs w:val="24"/>
              </w:rPr>
              <w:t>专栏</w:t>
            </w:r>
            <w:r>
              <w:rPr>
                <w:rFonts w:ascii="仿宋" w:eastAsia="仿宋" w:cs="仿宋" w:hint="eastAsia"/>
                <w:bCs/>
                <w:sz w:val="24"/>
                <w:szCs w:val="24"/>
              </w:rPr>
              <w:t xml:space="preserve">4  </w:t>
            </w:r>
            <w:r>
              <w:rPr>
                <w:rFonts w:ascii="仿宋" w:eastAsia="仿宋" w:cs="仿宋" w:hint="eastAsia"/>
                <w:bCs/>
                <w:sz w:val="24"/>
                <w:szCs w:val="24"/>
              </w:rPr>
              <w:t>促进残疾人就业专栏</w:t>
            </w:r>
          </w:p>
        </w:tc>
      </w:tr>
      <w:tr w:rsidR="007F5A1D">
        <w:trPr>
          <w:trHeight w:val="316"/>
        </w:trPr>
        <w:tc>
          <w:tcPr>
            <w:tcW w:w="868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ind w:firstLine="472"/>
              <w:rPr>
                <w:rFonts w:ascii="仿宋" w:eastAsia="仿宋" w:cs="仿宋"/>
                <w:sz w:val="24"/>
                <w:szCs w:val="24"/>
              </w:rPr>
            </w:pPr>
            <w:r>
              <w:rPr>
                <w:rFonts w:ascii="仿宋" w:eastAsia="仿宋" w:cs="仿宋" w:hint="eastAsia"/>
                <w:sz w:val="24"/>
                <w:szCs w:val="24"/>
              </w:rPr>
              <w:t>1.</w:t>
            </w:r>
            <w:r>
              <w:rPr>
                <w:rFonts w:ascii="仿宋" w:eastAsia="仿宋" w:cs="仿宋" w:hint="eastAsia"/>
                <w:sz w:val="24"/>
                <w:szCs w:val="24"/>
              </w:rPr>
              <w:t>超比例安排残疾人就业奖励。对超比例安排残疾人就业的单位按地区工资最低标准的五倍进行奖励。</w:t>
            </w:r>
          </w:p>
          <w:p w:rsidR="007F5A1D" w:rsidRDefault="001A2B40">
            <w:pPr>
              <w:ind w:firstLine="472"/>
              <w:rPr>
                <w:rFonts w:ascii="仿宋" w:eastAsia="仿宋" w:cs="仿宋"/>
                <w:sz w:val="24"/>
                <w:szCs w:val="24"/>
              </w:rPr>
            </w:pPr>
            <w:r>
              <w:rPr>
                <w:rFonts w:ascii="仿宋" w:eastAsia="仿宋" w:cs="仿宋" w:hint="eastAsia"/>
                <w:sz w:val="24"/>
                <w:szCs w:val="24"/>
              </w:rPr>
              <w:t>2.</w:t>
            </w:r>
            <w:r>
              <w:rPr>
                <w:rFonts w:ascii="仿宋" w:eastAsia="仿宋" w:cs="仿宋" w:hint="eastAsia"/>
                <w:kern w:val="0"/>
                <w:sz w:val="24"/>
                <w:szCs w:val="24"/>
              </w:rPr>
              <w:t>农村残疾人就业帮扶基地建设。</w:t>
            </w:r>
            <w:r>
              <w:rPr>
                <w:rFonts w:ascii="仿宋" w:eastAsia="仿宋" w:cs="仿宋" w:hint="eastAsia"/>
                <w:sz w:val="24"/>
                <w:szCs w:val="24"/>
              </w:rPr>
              <w:t>依托农村创业创新孵化实训基地和家庭农场、农业社会化服务组织等新型农业经营主体，扶持一批辐射带动能力强、经营管理规范、具有一定规模的残疾人就业帮扶基地，带动残疾人稳定就业、生产增收。</w:t>
            </w:r>
          </w:p>
          <w:p w:rsidR="007F5A1D" w:rsidRDefault="001A2B40">
            <w:pPr>
              <w:ind w:firstLine="472"/>
              <w:rPr>
                <w:rFonts w:ascii="仿宋" w:eastAsia="仿宋" w:cs="仿宋"/>
                <w:kern w:val="0"/>
                <w:sz w:val="24"/>
                <w:szCs w:val="24"/>
              </w:rPr>
            </w:pPr>
            <w:r>
              <w:rPr>
                <w:rFonts w:ascii="仿宋" w:eastAsia="仿宋" w:cs="仿宋" w:hint="eastAsia"/>
                <w:kern w:val="0"/>
                <w:sz w:val="24"/>
                <w:szCs w:val="24"/>
              </w:rPr>
              <w:t>3.</w:t>
            </w:r>
            <w:r>
              <w:rPr>
                <w:rFonts w:ascii="仿宋" w:eastAsia="仿宋" w:cs="仿宋" w:hint="eastAsia"/>
                <w:kern w:val="0"/>
                <w:sz w:val="24"/>
                <w:szCs w:val="24"/>
              </w:rPr>
              <w:t>残疾人创业孵化基地建设</w:t>
            </w:r>
            <w:r>
              <w:rPr>
                <w:rFonts w:ascii="仿宋" w:eastAsia="仿宋" w:cs="仿宋" w:hint="eastAsia"/>
                <w:sz w:val="24"/>
                <w:szCs w:val="24"/>
              </w:rPr>
              <w:t>。扶持省级残疾人创业孵化基地</w:t>
            </w:r>
            <w:r>
              <w:rPr>
                <w:rFonts w:ascii="仿宋" w:eastAsia="仿宋" w:cs="仿宋" w:hint="eastAsia"/>
                <w:sz w:val="24"/>
                <w:szCs w:val="24"/>
              </w:rPr>
              <w:t>,</w:t>
            </w:r>
            <w:r>
              <w:rPr>
                <w:rFonts w:ascii="仿宋" w:eastAsia="仿宋" w:cs="仿宋" w:hint="eastAsia"/>
                <w:sz w:val="24"/>
                <w:szCs w:val="24"/>
              </w:rPr>
              <w:t>依托企业、职业院校和社会机构在地级市打造残疾人实习见习和就业创业示范服务平台。</w:t>
            </w:r>
          </w:p>
          <w:p w:rsidR="007F5A1D" w:rsidRDefault="001A2B40">
            <w:pPr>
              <w:ind w:firstLineChars="200" w:firstLine="480"/>
              <w:rPr>
                <w:rFonts w:ascii="仿宋" w:eastAsia="仿宋" w:cs="仿宋"/>
                <w:sz w:val="24"/>
                <w:szCs w:val="24"/>
              </w:rPr>
            </w:pPr>
            <w:r>
              <w:rPr>
                <w:rFonts w:ascii="仿宋" w:eastAsia="仿宋" w:cs="仿宋" w:hint="eastAsia"/>
                <w:kern w:val="0"/>
                <w:sz w:val="24"/>
                <w:szCs w:val="24"/>
              </w:rPr>
              <w:t>4.</w:t>
            </w:r>
            <w:r>
              <w:rPr>
                <w:rFonts w:ascii="仿宋" w:eastAsia="仿宋" w:cs="仿宋" w:hint="eastAsia"/>
                <w:sz w:val="24"/>
                <w:szCs w:val="24"/>
              </w:rPr>
              <w:t>残疾人辅助性就业服务。</w:t>
            </w:r>
            <w:r>
              <w:rPr>
                <w:rFonts w:ascii="仿宋" w:eastAsia="仿宋" w:cs="仿宋" w:hint="eastAsia"/>
                <w:sz w:val="24"/>
                <w:szCs w:val="24"/>
              </w:rPr>
              <w:t xml:space="preserve"> </w:t>
            </w:r>
            <w:r>
              <w:rPr>
                <w:rFonts w:ascii="仿宋" w:eastAsia="仿宋" w:cs="仿宋" w:hint="eastAsia"/>
                <w:sz w:val="24"/>
                <w:szCs w:val="24"/>
              </w:rPr>
              <w:t>对残疾人辅助性就业机构给予建设、场地租金、机构运行、无障碍环境改造、生产设备和辅助器具购置等支持。加强残疾人辅助性就业机构能力建设，鼓励引导市场主体和社会力量提供辅助性就业服务。</w:t>
            </w:r>
          </w:p>
          <w:p w:rsidR="007F5A1D" w:rsidRDefault="001A2B40">
            <w:pPr>
              <w:ind w:firstLine="471"/>
              <w:rPr>
                <w:rFonts w:ascii="仿宋" w:eastAsia="仿宋" w:cs="仿宋"/>
                <w:kern w:val="0"/>
                <w:sz w:val="24"/>
                <w:szCs w:val="24"/>
              </w:rPr>
            </w:pPr>
            <w:r>
              <w:rPr>
                <w:rFonts w:ascii="仿宋" w:eastAsia="仿宋" w:cs="仿宋" w:hint="eastAsia"/>
                <w:sz w:val="24"/>
                <w:szCs w:val="24"/>
              </w:rPr>
              <w:t>5.</w:t>
            </w:r>
            <w:r>
              <w:rPr>
                <w:rFonts w:ascii="仿宋" w:eastAsia="仿宋" w:cs="仿宋" w:hint="eastAsia"/>
                <w:sz w:val="24"/>
                <w:szCs w:val="24"/>
              </w:rPr>
              <w:t>残疾人职业技能、实用技术培训和扶持发展生产。依托企业、职业院校、社会培训机构，打造更多残疾人职业技能培训服务平台；组织农村残疾人开展实用技术培训，确保参训残疾人掌握</w:t>
            </w:r>
            <w:r>
              <w:rPr>
                <w:rFonts w:ascii="仿宋" w:eastAsia="仿宋" w:cs="仿宋" w:hint="eastAsia"/>
                <w:sz w:val="24"/>
                <w:szCs w:val="24"/>
              </w:rPr>
              <w:t>1</w:t>
            </w:r>
            <w:r>
              <w:rPr>
                <w:rFonts w:ascii="仿宋" w:eastAsia="仿宋" w:cs="仿宋" w:hint="eastAsia"/>
                <w:sz w:val="24"/>
                <w:szCs w:val="24"/>
              </w:rPr>
              <w:t>—</w:t>
            </w:r>
            <w:r>
              <w:rPr>
                <w:rFonts w:ascii="仿宋" w:eastAsia="仿宋" w:cs="仿宋" w:hint="eastAsia"/>
                <w:sz w:val="24"/>
                <w:szCs w:val="24"/>
              </w:rPr>
              <w:t>2</w:t>
            </w:r>
            <w:r>
              <w:rPr>
                <w:rFonts w:ascii="仿宋" w:eastAsia="仿宋" w:cs="仿宋" w:hint="eastAsia"/>
                <w:sz w:val="24"/>
                <w:szCs w:val="24"/>
              </w:rPr>
              <w:t>项农村实用技术培训；对农村残疾人家庭发展生产给予补助，扩大生产规模，增加收入。</w:t>
            </w:r>
          </w:p>
          <w:p w:rsidR="007F5A1D" w:rsidRDefault="001A2B40">
            <w:pPr>
              <w:ind w:firstLine="471"/>
              <w:rPr>
                <w:rFonts w:ascii="仿宋" w:eastAsia="仿宋" w:cs="仿宋"/>
                <w:sz w:val="24"/>
                <w:szCs w:val="24"/>
              </w:rPr>
            </w:pPr>
            <w:r>
              <w:rPr>
                <w:rFonts w:ascii="仿宋" w:eastAsia="仿宋" w:cs="仿宋" w:hint="eastAsia"/>
                <w:kern w:val="0"/>
                <w:sz w:val="24"/>
                <w:szCs w:val="24"/>
              </w:rPr>
              <w:t>7.</w:t>
            </w:r>
            <w:r>
              <w:rPr>
                <w:rFonts w:ascii="仿宋" w:eastAsia="仿宋" w:cs="仿宋" w:hint="eastAsia"/>
                <w:kern w:val="0"/>
                <w:sz w:val="24"/>
                <w:szCs w:val="24"/>
              </w:rPr>
              <w:t>优先统筹公益性岗位。</w:t>
            </w:r>
            <w:r>
              <w:rPr>
                <w:rFonts w:ascii="仿宋" w:eastAsia="仿宋" w:cs="仿宋" w:hint="eastAsia"/>
                <w:sz w:val="24"/>
                <w:szCs w:val="24"/>
              </w:rPr>
              <w:t>各地设立的乡村保洁员、水管员、护路员、生态护林员、社会</w:t>
            </w:r>
            <w:r>
              <w:rPr>
                <w:rFonts w:ascii="仿宋" w:eastAsia="仿宋" w:cs="仿宋" w:hint="eastAsia"/>
                <w:sz w:val="24"/>
                <w:szCs w:val="24"/>
              </w:rPr>
              <w:t>救助协理员、农家书屋管理员、社区服务人员等公益性岗位，优先或托底安置符合条件的残疾人及其家庭成员就业。</w:t>
            </w:r>
          </w:p>
        </w:tc>
      </w:tr>
    </w:tbl>
    <w:p w:rsidR="007F5A1D" w:rsidRDefault="001A2B40">
      <w:pPr>
        <w:pStyle w:val="1"/>
        <w:spacing w:before="0" w:after="0" w:line="580" w:lineRule="exact"/>
        <w:ind w:firstLineChars="200" w:firstLine="640"/>
        <w:rPr>
          <w:rFonts w:ascii="仿宋" w:eastAsia="仿宋"/>
          <w:sz w:val="32"/>
        </w:rPr>
      </w:pPr>
      <w:bookmarkStart w:id="66" w:name="_Toc86131817"/>
      <w:r>
        <w:rPr>
          <w:rFonts w:ascii="黑体" w:eastAsia="黑体" w:cs="黑体" w:hint="eastAsia"/>
          <w:b w:val="0"/>
          <w:bCs w:val="0"/>
          <w:sz w:val="32"/>
          <w:szCs w:val="32"/>
          <w:lang w:val="zh-CN"/>
        </w:rPr>
        <w:t>六、加快打造与海南自由</w:t>
      </w:r>
      <w:proofErr w:type="gramStart"/>
      <w:r>
        <w:rPr>
          <w:rFonts w:ascii="黑体" w:eastAsia="黑体" w:cs="黑体" w:hint="eastAsia"/>
          <w:b w:val="0"/>
          <w:bCs w:val="0"/>
          <w:sz w:val="32"/>
          <w:szCs w:val="32"/>
          <w:lang w:val="zh-CN"/>
        </w:rPr>
        <w:t>贸易港相适应的</w:t>
      </w:r>
      <w:proofErr w:type="gramEnd"/>
      <w:r>
        <w:rPr>
          <w:rFonts w:ascii="黑体" w:eastAsia="黑体" w:cs="黑体" w:hint="eastAsia"/>
          <w:b w:val="0"/>
          <w:bCs w:val="0"/>
          <w:sz w:val="32"/>
          <w:szCs w:val="32"/>
          <w:lang w:val="zh-CN"/>
        </w:rPr>
        <w:t>人才集聚高地</w:t>
      </w:r>
      <w:bookmarkEnd w:id="64"/>
      <w:bookmarkEnd w:id="65"/>
      <w:bookmarkEnd w:id="66"/>
    </w:p>
    <w:p w:rsidR="007F5A1D" w:rsidRDefault="001A2B40">
      <w:pPr>
        <w:spacing w:line="580" w:lineRule="exact"/>
        <w:ind w:firstLine="640"/>
        <w:rPr>
          <w:rFonts w:ascii="仿宋" w:eastAsia="仿宋"/>
          <w:sz w:val="32"/>
        </w:rPr>
      </w:pPr>
      <w:r>
        <w:rPr>
          <w:rFonts w:ascii="仿宋" w:eastAsia="仿宋" w:hint="eastAsia"/>
          <w:sz w:val="32"/>
        </w:rPr>
        <w:t>紧紧围绕“三区</w:t>
      </w:r>
      <w:proofErr w:type="gramStart"/>
      <w:r>
        <w:rPr>
          <w:rFonts w:ascii="仿宋" w:eastAsia="仿宋" w:hint="eastAsia"/>
          <w:sz w:val="32"/>
        </w:rPr>
        <w:t>一</w:t>
      </w:r>
      <w:proofErr w:type="gramEnd"/>
      <w:r>
        <w:rPr>
          <w:rFonts w:ascii="仿宋" w:eastAsia="仿宋" w:hint="eastAsia"/>
          <w:sz w:val="32"/>
        </w:rPr>
        <w:t>中心”发展需要，深化人才发展体制机制改革，实行更加积极、更加开放、更加有效的人才政策，创新人</w:t>
      </w:r>
      <w:r>
        <w:rPr>
          <w:rFonts w:ascii="仿宋" w:eastAsia="仿宋" w:hint="eastAsia"/>
          <w:sz w:val="32"/>
        </w:rPr>
        <w:lastRenderedPageBreak/>
        <w:t>才培养支持机制，构建更加开放的引才机制，全方位培养、引进、用好人才。</w:t>
      </w:r>
    </w:p>
    <w:p w:rsidR="007F5A1D" w:rsidRDefault="001A2B40" w:rsidP="005D47A6">
      <w:pPr>
        <w:pStyle w:val="2"/>
        <w:spacing w:before="0" w:after="0" w:line="580" w:lineRule="exact"/>
        <w:ind w:firstLine="640"/>
        <w:rPr>
          <w:rFonts w:ascii="楷体" w:eastAsia="楷体"/>
        </w:rPr>
      </w:pPr>
      <w:bookmarkStart w:id="67" w:name="_Toc82421579"/>
      <w:bookmarkStart w:id="68" w:name="_Toc76119426"/>
      <w:bookmarkStart w:id="69" w:name="_Toc86131818"/>
      <w:r>
        <w:rPr>
          <w:rFonts w:ascii="楷体" w:eastAsia="楷体" w:hint="eastAsia"/>
        </w:rPr>
        <w:t>（十七）加强技术技能人才培养引进</w:t>
      </w:r>
      <w:bookmarkEnd w:id="67"/>
      <w:bookmarkEnd w:id="68"/>
      <w:r>
        <w:rPr>
          <w:rFonts w:ascii="楷体" w:eastAsia="楷体" w:hint="eastAsia"/>
        </w:rPr>
        <w:t>。</w:t>
      </w:r>
      <w:bookmarkEnd w:id="69"/>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rPr>
        <w:t>强化人才培养就业导向，健全人才培养与产业发展联动预警机制，实现教育链、人才链和产业链有机融合，推进双方开展产学研合作，着力培养创新型、应用型、</w:t>
      </w:r>
      <w:r>
        <w:rPr>
          <w:rFonts w:ascii="仿宋" w:eastAsia="仿宋" w:hint="eastAsia"/>
          <w:sz w:val="32"/>
        </w:rPr>
        <w:t>技能型人才。赋予普通高校、职业技术院校更多办学自主权，优化高校学科专业布局，加强重点专业学科建设，聚焦旅游业、高新技术产业、现代服务业等重点产业发展需要，大力发展新兴专业，加快专业升级和数字化改造，在课程设计中明确设定要培养的核心能力及指标。加大数字人才培育投入力度，建立多层次、多类型数字人才培养机制。深化教育教学改革，探索产教融合校企合作办学模式，鼓励高等院校、职业院校（含技工院校）在重点园区、国有企事业单位选取一批试点，建立精准育才机制，根据不同岗位类型、不同层次的人才，制定精准育才计划和激励政策，开展</w:t>
      </w:r>
      <w:r>
        <w:rPr>
          <w:rFonts w:ascii="仿宋" w:eastAsia="仿宋" w:hint="eastAsia"/>
          <w:sz w:val="32"/>
        </w:rPr>
        <w:t>人才专业化培养培训。</w:t>
      </w:r>
      <w:r>
        <w:rPr>
          <w:rFonts w:ascii="仿宋" w:eastAsia="仿宋" w:hint="eastAsia"/>
          <w:sz w:val="32"/>
          <w:szCs w:val="32"/>
          <w:lang w:val="zh-CN"/>
        </w:rPr>
        <w:t>设立引进高层次人才绿色通道，打造人才服务“单一窗口”，简化外国人在琼工作审批流程。动态调整享受个人所得税优惠政策高端紧缺人才清单和鼓励类产业目录。推进技能人才评价制度改革，构建科学化、社会化、多元化的技能人才评价机制。优化技术技能人才福利待遇，鼓励设立技术技能人才特聘岗位津贴、带徒津贴，加强对技术技能人才非物质性激励。</w:t>
      </w:r>
      <w:bookmarkStart w:id="70" w:name="_Toc82421580"/>
      <w:bookmarkStart w:id="71" w:name="_Toc76119427"/>
    </w:p>
    <w:p w:rsidR="007F5A1D" w:rsidRDefault="001A2B40" w:rsidP="005D47A6">
      <w:pPr>
        <w:pStyle w:val="2"/>
        <w:spacing w:before="0" w:after="0" w:line="580" w:lineRule="exact"/>
        <w:ind w:firstLine="640"/>
        <w:rPr>
          <w:rFonts w:ascii="楷体" w:eastAsia="楷体"/>
        </w:rPr>
      </w:pPr>
      <w:bookmarkStart w:id="72" w:name="_Toc86131819"/>
      <w:r>
        <w:rPr>
          <w:rFonts w:ascii="楷体" w:eastAsia="楷体" w:hint="eastAsia"/>
        </w:rPr>
        <w:lastRenderedPageBreak/>
        <w:t>（十八）构建现代职业教育体系</w:t>
      </w:r>
      <w:bookmarkEnd w:id="70"/>
      <w:bookmarkEnd w:id="71"/>
      <w:r>
        <w:rPr>
          <w:rFonts w:ascii="楷体" w:eastAsia="楷体" w:hint="eastAsia"/>
        </w:rPr>
        <w:t>。</w:t>
      </w:r>
      <w:bookmarkEnd w:id="72"/>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rPr>
        <w:t>实施职业教育提</w:t>
      </w:r>
      <w:proofErr w:type="gramStart"/>
      <w:r>
        <w:rPr>
          <w:rFonts w:ascii="仿宋" w:eastAsia="仿宋" w:hint="eastAsia"/>
          <w:sz w:val="32"/>
        </w:rPr>
        <w:t>质培优行动</w:t>
      </w:r>
      <w:proofErr w:type="gramEnd"/>
      <w:r>
        <w:rPr>
          <w:rFonts w:ascii="仿宋" w:eastAsia="仿宋" w:hint="eastAsia"/>
          <w:sz w:val="32"/>
        </w:rPr>
        <w:t>计划，优化职业教育结构和布局。</w:t>
      </w:r>
      <w:proofErr w:type="gramStart"/>
      <w:r>
        <w:rPr>
          <w:rFonts w:ascii="仿宋" w:eastAsia="仿宋" w:hint="eastAsia"/>
          <w:sz w:val="32"/>
        </w:rPr>
        <w:t>健全职普</w:t>
      </w:r>
      <w:proofErr w:type="gramEnd"/>
      <w:r>
        <w:rPr>
          <w:rFonts w:ascii="仿宋" w:eastAsia="仿宋" w:hint="eastAsia"/>
          <w:sz w:val="32"/>
        </w:rPr>
        <w:t>融通机制，发展职业本科教育，实现职业教育与普通教育学习成果双向互通互认。加快国际教育创新岛建设，拓宽海外培训渠道，扩大境外学习培训规模，提升人才的国际化水平和能力。鼓励职业院校根据市场需要，灵活设置课程，及时调整专业内容，全力做好校企合作办学和订单式培训。支持重点园区探索设立职业教育人才培养基金，建设职业教育实训基地，促进产业人才知识技能更新、升级。推动职业教育人才贯通培养、试行学分转换、加强贯通与衔接，建立终身学习通道。推进高水平技工院校建设，</w:t>
      </w:r>
      <w:r>
        <w:rPr>
          <w:rFonts w:ascii="仿宋" w:eastAsia="仿宋" w:hint="eastAsia"/>
          <w:sz w:val="32"/>
        </w:rPr>
        <w:t>打造</w:t>
      </w:r>
      <w:proofErr w:type="gramStart"/>
      <w:r>
        <w:rPr>
          <w:rFonts w:ascii="仿宋" w:eastAsia="仿宋" w:hint="eastAsia"/>
          <w:sz w:val="32"/>
        </w:rPr>
        <w:t>一</w:t>
      </w:r>
      <w:proofErr w:type="gramEnd"/>
      <w:r>
        <w:rPr>
          <w:rFonts w:ascii="仿宋" w:eastAsia="仿宋" w:hint="eastAsia"/>
          <w:sz w:val="32"/>
        </w:rPr>
        <w:t>南</w:t>
      </w:r>
      <w:proofErr w:type="gramStart"/>
      <w:r>
        <w:rPr>
          <w:rFonts w:ascii="仿宋" w:eastAsia="仿宋" w:hint="eastAsia"/>
          <w:sz w:val="32"/>
        </w:rPr>
        <w:t>一</w:t>
      </w:r>
      <w:proofErr w:type="gramEnd"/>
      <w:r>
        <w:rPr>
          <w:rFonts w:ascii="仿宋" w:eastAsia="仿宋" w:hint="eastAsia"/>
          <w:sz w:val="32"/>
        </w:rPr>
        <w:t>北技师学院办学品牌。建立技工院校高级工班、预备技师班、技师班学生学费补助和奖励机制。着力提升技工教育质量，充分发挥技工院校作为高技能人才培养“主阵地”的作用，支持高职院校大力发展医疗、康养、文化演艺、文物修复和鉴定等领域职业教育。</w:t>
      </w:r>
    </w:p>
    <w:tbl>
      <w:tblPr>
        <w:tblW w:w="0" w:type="auto"/>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89"/>
      </w:tblGrid>
      <w:tr w:rsidR="007F5A1D">
        <w:trPr>
          <w:trHeight w:val="584"/>
        </w:trPr>
        <w:tc>
          <w:tcPr>
            <w:tcW w:w="8789"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Calibri"/>
                <w:bCs/>
                <w:spacing w:val="-16"/>
                <w:kern w:val="22"/>
                <w:sz w:val="24"/>
                <w:szCs w:val="24"/>
              </w:rPr>
            </w:pPr>
            <w:r>
              <w:rPr>
                <w:rFonts w:ascii="仿宋" w:eastAsia="仿宋" w:hint="eastAsia"/>
                <w:bCs/>
                <w:kern w:val="22"/>
                <w:sz w:val="24"/>
                <w:szCs w:val="24"/>
              </w:rPr>
              <w:t>专栏</w:t>
            </w:r>
            <w:r>
              <w:rPr>
                <w:rFonts w:ascii="仿宋" w:eastAsia="仿宋" w:hint="eastAsia"/>
                <w:bCs/>
                <w:kern w:val="22"/>
                <w:sz w:val="24"/>
                <w:szCs w:val="24"/>
              </w:rPr>
              <w:t xml:space="preserve">5   </w:t>
            </w:r>
            <w:r>
              <w:rPr>
                <w:rFonts w:ascii="仿宋" w:eastAsia="仿宋" w:hint="eastAsia"/>
                <w:bCs/>
                <w:kern w:val="22"/>
                <w:sz w:val="24"/>
                <w:szCs w:val="24"/>
              </w:rPr>
              <w:t>技能人才培养质量提升工程</w:t>
            </w:r>
          </w:p>
        </w:tc>
      </w:tr>
      <w:tr w:rsidR="007F5A1D">
        <w:trPr>
          <w:trHeight w:val="324"/>
        </w:trPr>
        <w:tc>
          <w:tcPr>
            <w:tcW w:w="8789"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ind w:firstLineChars="200" w:firstLine="480"/>
              <w:rPr>
                <w:rFonts w:ascii="仿宋" w:eastAsia="仿宋" w:cs="Calibri"/>
                <w:kern w:val="22"/>
                <w:sz w:val="24"/>
                <w:szCs w:val="24"/>
              </w:rPr>
            </w:pPr>
            <w:r>
              <w:rPr>
                <w:rFonts w:ascii="仿宋" w:eastAsia="仿宋" w:cs="Calibri" w:hint="eastAsia"/>
                <w:kern w:val="22"/>
                <w:sz w:val="24"/>
                <w:szCs w:val="24"/>
              </w:rPr>
              <w:t>1.</w:t>
            </w:r>
            <w:r>
              <w:rPr>
                <w:rFonts w:ascii="仿宋" w:eastAsia="仿宋" w:cs="Calibri" w:hint="eastAsia"/>
                <w:kern w:val="22"/>
                <w:sz w:val="24"/>
                <w:szCs w:val="24"/>
              </w:rPr>
              <w:t>海南省公共技能实训基地建设工程。海南省技师学院续建海南省公共技能实训基地项目，海南省三亚技师学院新建综合性共享职业技能培训基地项目。</w:t>
            </w:r>
          </w:p>
          <w:p w:rsidR="007F5A1D" w:rsidRDefault="001A2B40">
            <w:pPr>
              <w:ind w:firstLineChars="200" w:firstLine="480"/>
              <w:rPr>
                <w:rFonts w:ascii="仿宋" w:eastAsia="仿宋" w:cs="Calibri"/>
                <w:kern w:val="22"/>
                <w:sz w:val="24"/>
                <w:szCs w:val="24"/>
              </w:rPr>
            </w:pPr>
            <w:r>
              <w:rPr>
                <w:rFonts w:ascii="仿宋" w:eastAsia="仿宋" w:cs="Calibri" w:hint="eastAsia"/>
                <w:kern w:val="22"/>
                <w:sz w:val="24"/>
                <w:szCs w:val="24"/>
              </w:rPr>
              <w:t>2.</w:t>
            </w:r>
            <w:r>
              <w:rPr>
                <w:rFonts w:ascii="仿宋" w:eastAsia="仿宋" w:cs="Calibri" w:hint="eastAsia"/>
                <w:kern w:val="22"/>
                <w:sz w:val="24"/>
                <w:szCs w:val="24"/>
              </w:rPr>
              <w:t>中国（海南）技能人才综合发展工程。新建中国（海南）技能人才综合发展基地建设项目</w:t>
            </w:r>
            <w:r>
              <w:rPr>
                <w:rFonts w:ascii="仿宋" w:eastAsia="仿宋" w:cs="Calibri" w:hint="eastAsia"/>
                <w:kern w:val="22"/>
                <w:sz w:val="24"/>
                <w:szCs w:val="24"/>
              </w:rPr>
              <w:t>1</w:t>
            </w:r>
            <w:r>
              <w:rPr>
                <w:rFonts w:ascii="仿宋" w:eastAsia="仿宋" w:cs="Calibri" w:hint="eastAsia"/>
                <w:kern w:val="22"/>
                <w:sz w:val="24"/>
                <w:szCs w:val="24"/>
              </w:rPr>
              <w:t>个、国家级职业技能公共实训基地</w:t>
            </w:r>
            <w:r>
              <w:rPr>
                <w:rFonts w:ascii="仿宋" w:eastAsia="仿宋" w:cs="Calibri" w:hint="eastAsia"/>
                <w:kern w:val="22"/>
                <w:sz w:val="24"/>
                <w:szCs w:val="24"/>
              </w:rPr>
              <w:t>3</w:t>
            </w:r>
            <w:r>
              <w:rPr>
                <w:rFonts w:ascii="仿宋" w:eastAsia="仿宋" w:cs="Calibri" w:hint="eastAsia"/>
                <w:kern w:val="22"/>
                <w:sz w:val="24"/>
                <w:szCs w:val="24"/>
              </w:rPr>
              <w:t>个，新建和改扩建世界技能大赛中国集训基地、省级技能大赛培训基地各</w:t>
            </w:r>
            <w:r>
              <w:rPr>
                <w:rFonts w:ascii="仿宋" w:eastAsia="仿宋" w:cs="Calibri" w:hint="eastAsia"/>
                <w:kern w:val="22"/>
                <w:sz w:val="24"/>
                <w:szCs w:val="24"/>
              </w:rPr>
              <w:t>10</w:t>
            </w:r>
            <w:r>
              <w:rPr>
                <w:rFonts w:ascii="仿宋" w:eastAsia="仿宋" w:cs="Calibri" w:hint="eastAsia"/>
                <w:kern w:val="22"/>
                <w:sz w:val="24"/>
                <w:szCs w:val="24"/>
              </w:rPr>
              <w:t>个。省级高级技能人才培训基地达到</w:t>
            </w:r>
            <w:r>
              <w:rPr>
                <w:rFonts w:ascii="仿宋" w:eastAsia="仿宋" w:cs="Calibri" w:hint="eastAsia"/>
                <w:kern w:val="22"/>
                <w:sz w:val="24"/>
                <w:szCs w:val="24"/>
              </w:rPr>
              <w:t>20</w:t>
            </w:r>
            <w:r>
              <w:rPr>
                <w:rFonts w:ascii="仿宋" w:eastAsia="仿宋" w:cs="Calibri" w:hint="eastAsia"/>
                <w:kern w:val="22"/>
                <w:sz w:val="24"/>
                <w:szCs w:val="24"/>
              </w:rPr>
              <w:t>个，国家级高技能人才培训基地、国家级技能大师工作室各</w:t>
            </w:r>
            <w:r>
              <w:rPr>
                <w:rFonts w:ascii="仿宋" w:eastAsia="仿宋" w:cs="Calibri" w:hint="eastAsia"/>
                <w:kern w:val="22"/>
                <w:sz w:val="24"/>
                <w:szCs w:val="24"/>
              </w:rPr>
              <w:t>10</w:t>
            </w:r>
            <w:r>
              <w:rPr>
                <w:rFonts w:ascii="仿宋" w:eastAsia="仿宋" w:cs="Calibri" w:hint="eastAsia"/>
                <w:kern w:val="22"/>
                <w:sz w:val="24"/>
                <w:szCs w:val="24"/>
              </w:rPr>
              <w:t>个。</w:t>
            </w:r>
          </w:p>
          <w:p w:rsidR="007F5A1D" w:rsidRDefault="001A2B40">
            <w:pPr>
              <w:ind w:firstLineChars="200" w:firstLine="480"/>
              <w:rPr>
                <w:rFonts w:ascii="仿宋" w:eastAsia="仿宋" w:cs="Calibri"/>
                <w:kern w:val="22"/>
                <w:sz w:val="24"/>
                <w:szCs w:val="24"/>
              </w:rPr>
            </w:pPr>
            <w:r>
              <w:rPr>
                <w:rFonts w:ascii="仿宋" w:eastAsia="仿宋" w:cs="Calibri" w:hint="eastAsia"/>
                <w:kern w:val="22"/>
                <w:sz w:val="24"/>
                <w:szCs w:val="24"/>
              </w:rPr>
              <w:t>3.</w:t>
            </w:r>
            <w:r>
              <w:rPr>
                <w:rFonts w:ascii="仿宋" w:eastAsia="仿宋" w:cs="Calibri" w:hint="eastAsia"/>
                <w:kern w:val="22"/>
                <w:sz w:val="24"/>
                <w:szCs w:val="24"/>
              </w:rPr>
              <w:t>中国（海南）康养高技能人才培训基地建设工程。实施康养职业技能培训计划，支持海南省技师学院建设国家级（康养）高技能人才培训基地。</w:t>
            </w:r>
          </w:p>
          <w:p w:rsidR="007F5A1D" w:rsidRDefault="001A2B40">
            <w:pPr>
              <w:ind w:firstLineChars="200" w:firstLine="480"/>
              <w:rPr>
                <w:rFonts w:ascii="仿宋" w:eastAsia="仿宋" w:cs="Calibri"/>
                <w:kern w:val="22"/>
                <w:sz w:val="24"/>
                <w:szCs w:val="24"/>
              </w:rPr>
            </w:pPr>
            <w:r>
              <w:rPr>
                <w:rFonts w:ascii="仿宋" w:eastAsia="仿宋" w:cs="Calibri" w:hint="eastAsia"/>
                <w:kern w:val="22"/>
                <w:sz w:val="24"/>
                <w:szCs w:val="24"/>
              </w:rPr>
              <w:t>4.</w:t>
            </w:r>
            <w:r>
              <w:rPr>
                <w:rFonts w:ascii="仿宋" w:eastAsia="仿宋" w:cs="Calibri" w:hint="eastAsia"/>
                <w:kern w:val="22"/>
                <w:sz w:val="24"/>
                <w:szCs w:val="24"/>
              </w:rPr>
              <w:t>技工教育质量提升建设工程。支持新建或改扩建技工院校</w:t>
            </w:r>
            <w:r>
              <w:rPr>
                <w:rFonts w:ascii="仿宋" w:eastAsia="仿宋" w:cs="Calibri" w:hint="eastAsia"/>
                <w:kern w:val="22"/>
                <w:sz w:val="24"/>
                <w:szCs w:val="24"/>
              </w:rPr>
              <w:t>10</w:t>
            </w:r>
            <w:r>
              <w:rPr>
                <w:rFonts w:ascii="仿宋" w:eastAsia="仿宋" w:cs="Calibri" w:hint="eastAsia"/>
                <w:kern w:val="22"/>
                <w:sz w:val="24"/>
                <w:szCs w:val="24"/>
              </w:rPr>
              <w:t>所，新建技工教育和职业培训师资能力提升基</w:t>
            </w:r>
            <w:r>
              <w:rPr>
                <w:rFonts w:ascii="仿宋" w:eastAsia="仿宋" w:cs="Calibri" w:hint="eastAsia"/>
                <w:kern w:val="22"/>
                <w:sz w:val="24"/>
                <w:szCs w:val="24"/>
              </w:rPr>
              <w:t>地</w:t>
            </w:r>
            <w:r>
              <w:rPr>
                <w:rFonts w:ascii="仿宋" w:eastAsia="仿宋" w:cs="Calibri" w:hint="eastAsia"/>
                <w:kern w:val="22"/>
                <w:sz w:val="24"/>
                <w:szCs w:val="24"/>
              </w:rPr>
              <w:t>6</w:t>
            </w:r>
            <w:r>
              <w:rPr>
                <w:rFonts w:ascii="仿宋" w:eastAsia="仿宋" w:cs="Calibri" w:hint="eastAsia"/>
                <w:kern w:val="22"/>
                <w:sz w:val="24"/>
                <w:szCs w:val="24"/>
              </w:rPr>
              <w:t>个。</w:t>
            </w:r>
          </w:p>
        </w:tc>
      </w:tr>
    </w:tbl>
    <w:p w:rsidR="007F5A1D" w:rsidRDefault="001A2B40" w:rsidP="005D47A6">
      <w:pPr>
        <w:pStyle w:val="2"/>
        <w:spacing w:before="0" w:after="0" w:line="580" w:lineRule="exact"/>
        <w:ind w:firstLine="640"/>
        <w:rPr>
          <w:rFonts w:ascii="楷体" w:eastAsia="楷体"/>
        </w:rPr>
      </w:pPr>
      <w:bookmarkStart w:id="73" w:name="_Toc76119428"/>
      <w:bookmarkStart w:id="74" w:name="_Toc82421581"/>
      <w:bookmarkStart w:id="75" w:name="_Toc86131820"/>
      <w:r>
        <w:rPr>
          <w:rFonts w:ascii="楷体" w:eastAsia="楷体" w:hint="eastAsia"/>
        </w:rPr>
        <w:lastRenderedPageBreak/>
        <w:t>（十九）强化劳动者职业技能培训</w:t>
      </w:r>
      <w:bookmarkEnd w:id="73"/>
      <w:bookmarkEnd w:id="74"/>
      <w:r>
        <w:rPr>
          <w:rFonts w:ascii="楷体" w:eastAsia="楷体" w:hint="eastAsia"/>
        </w:rPr>
        <w:t>。</w:t>
      </w:r>
      <w:bookmarkEnd w:id="75"/>
    </w:p>
    <w:p w:rsidR="007F5A1D" w:rsidRDefault="001A2B40">
      <w:pPr>
        <w:spacing w:line="580" w:lineRule="exact"/>
        <w:ind w:firstLine="640"/>
        <w:rPr>
          <w:rFonts w:ascii="仿宋" w:eastAsia="仿宋"/>
          <w:sz w:val="32"/>
          <w:szCs w:val="32"/>
          <w:lang w:val="zh-CN"/>
        </w:rPr>
      </w:pPr>
      <w:r>
        <w:rPr>
          <w:rFonts w:ascii="仿宋" w:eastAsia="仿宋" w:hint="eastAsia"/>
          <w:sz w:val="32"/>
          <w:szCs w:val="32"/>
          <w:lang w:val="zh-CN"/>
        </w:rPr>
        <w:t>健全终身职业技能培训制度，继续实施职业技能提升行动，面向城乡各类劳动者开展补贴性职业培训，支持企业和各类生产经营主体对新吸纳人员开展适岗培训、以工代训、职工岗位技能培训等，并纳入职业技能提升行动补贴性培训统计范畴。完善职业培训政策体系，积极推进职业技能培训供给侧改革，注重培训提质增效，建立健全培训机构考核评价机制，加强对职业培训机构的事中事后监管，提升职业技能培训机构的培训能力和培训水平。</w:t>
      </w:r>
    </w:p>
    <w:tbl>
      <w:tblPr>
        <w:tblW w:w="0" w:type="auto"/>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642"/>
      </w:tblGrid>
      <w:tr w:rsidR="007F5A1D">
        <w:trPr>
          <w:trHeight w:val="584"/>
          <w:jc w:val="center"/>
        </w:trPr>
        <w:tc>
          <w:tcPr>
            <w:tcW w:w="8642"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Calibri"/>
                <w:bCs/>
                <w:sz w:val="24"/>
                <w:szCs w:val="24"/>
              </w:rPr>
            </w:pPr>
            <w:r>
              <w:rPr>
                <w:rFonts w:ascii="仿宋" w:eastAsia="仿宋" w:hint="eastAsia"/>
                <w:bCs/>
                <w:sz w:val="24"/>
                <w:szCs w:val="24"/>
              </w:rPr>
              <w:t>专栏</w:t>
            </w:r>
            <w:r>
              <w:rPr>
                <w:rFonts w:ascii="仿宋" w:eastAsia="仿宋" w:hint="eastAsia"/>
                <w:bCs/>
                <w:sz w:val="24"/>
                <w:szCs w:val="24"/>
              </w:rPr>
              <w:t xml:space="preserve">6   </w:t>
            </w:r>
            <w:r>
              <w:rPr>
                <w:rFonts w:ascii="仿宋" w:eastAsia="仿宋" w:hint="eastAsia"/>
                <w:bCs/>
                <w:sz w:val="24"/>
                <w:szCs w:val="24"/>
              </w:rPr>
              <w:t>“旺工淡学”旅游业人才培养计划</w:t>
            </w:r>
          </w:p>
        </w:tc>
      </w:tr>
      <w:tr w:rsidR="007F5A1D">
        <w:trPr>
          <w:trHeight w:val="316"/>
          <w:jc w:val="center"/>
        </w:trPr>
        <w:tc>
          <w:tcPr>
            <w:tcW w:w="8642"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ind w:firstLineChars="200" w:firstLine="480"/>
              <w:rPr>
                <w:rFonts w:ascii="仿宋" w:eastAsia="仿宋" w:cs="Calibri"/>
                <w:sz w:val="24"/>
                <w:szCs w:val="24"/>
              </w:rPr>
            </w:pPr>
            <w:r>
              <w:rPr>
                <w:rFonts w:ascii="仿宋" w:eastAsia="仿宋" w:cs="Calibri" w:hint="eastAsia"/>
                <w:sz w:val="24"/>
                <w:szCs w:val="24"/>
              </w:rPr>
              <w:t>1.</w:t>
            </w:r>
            <w:r>
              <w:rPr>
                <w:rFonts w:ascii="仿宋" w:eastAsia="仿宋" w:cs="Calibri" w:hint="eastAsia"/>
                <w:sz w:val="24"/>
                <w:szCs w:val="24"/>
              </w:rPr>
              <w:t>需求导向，订单培养。根据市场需求，在院校招生名额分配和专业设置上采取订单式培养、分类分层培养，开设高端学术讲座、移动课堂，创办校企合作“驻点班”、地方学院“地方班”，并将培养对象扩大</w:t>
            </w:r>
            <w:proofErr w:type="gramStart"/>
            <w:r>
              <w:rPr>
                <w:rFonts w:ascii="仿宋" w:eastAsia="仿宋" w:cs="Calibri" w:hint="eastAsia"/>
                <w:sz w:val="24"/>
                <w:szCs w:val="24"/>
              </w:rPr>
              <w:t>至旅游</w:t>
            </w:r>
            <w:proofErr w:type="gramEnd"/>
            <w:r>
              <w:rPr>
                <w:rFonts w:ascii="仿宋" w:eastAsia="仿宋" w:cs="Calibri" w:hint="eastAsia"/>
                <w:sz w:val="24"/>
                <w:szCs w:val="24"/>
              </w:rPr>
              <w:t>全行业。</w:t>
            </w:r>
          </w:p>
          <w:p w:rsidR="007F5A1D" w:rsidRDefault="001A2B40">
            <w:pPr>
              <w:ind w:firstLineChars="200" w:firstLine="480"/>
              <w:rPr>
                <w:rFonts w:ascii="仿宋" w:eastAsia="仿宋" w:cs="Calibri"/>
                <w:sz w:val="24"/>
                <w:szCs w:val="24"/>
              </w:rPr>
            </w:pPr>
            <w:r>
              <w:rPr>
                <w:rFonts w:ascii="仿宋" w:eastAsia="仿宋" w:cs="Calibri" w:hint="eastAsia"/>
                <w:sz w:val="24"/>
                <w:szCs w:val="24"/>
              </w:rPr>
              <w:t>2.</w:t>
            </w:r>
            <w:r>
              <w:rPr>
                <w:rFonts w:ascii="仿宋" w:eastAsia="仿宋" w:cs="Calibri" w:hint="eastAsia"/>
                <w:sz w:val="24"/>
                <w:szCs w:val="24"/>
              </w:rPr>
              <w:t>建立联盟，多方联动。发动</w:t>
            </w:r>
            <w:r>
              <w:rPr>
                <w:rFonts w:ascii="仿宋" w:eastAsia="仿宋" w:cs="Calibri" w:hint="eastAsia"/>
                <w:sz w:val="24"/>
                <w:szCs w:val="24"/>
              </w:rPr>
              <w:t>5</w:t>
            </w:r>
            <w:r>
              <w:rPr>
                <w:rFonts w:ascii="仿宋" w:eastAsia="仿宋" w:cs="Calibri" w:hint="eastAsia"/>
                <w:sz w:val="24"/>
                <w:szCs w:val="24"/>
              </w:rPr>
              <w:t>家旅游行业协会及</w:t>
            </w:r>
            <w:r>
              <w:rPr>
                <w:rFonts w:ascii="仿宋" w:eastAsia="仿宋" w:cs="Calibri" w:hint="eastAsia"/>
                <w:sz w:val="24"/>
                <w:szCs w:val="24"/>
              </w:rPr>
              <w:t>10</w:t>
            </w:r>
            <w:r>
              <w:rPr>
                <w:rFonts w:ascii="仿宋" w:eastAsia="仿宋" w:cs="Calibri" w:hint="eastAsia"/>
                <w:sz w:val="24"/>
                <w:szCs w:val="24"/>
              </w:rPr>
              <w:t>家招生高校，成立海南“旺工淡学”旅游人才培养联盟，整合优势资源、优化项目环境，切实提升旅游业人才培养的专业性、系统性和协同性。</w:t>
            </w:r>
          </w:p>
          <w:p w:rsidR="007F5A1D" w:rsidRDefault="001A2B40">
            <w:pPr>
              <w:ind w:firstLineChars="200" w:firstLine="480"/>
              <w:rPr>
                <w:rFonts w:ascii="仿宋" w:eastAsia="仿宋" w:cs="Calibri"/>
                <w:sz w:val="24"/>
                <w:szCs w:val="24"/>
              </w:rPr>
            </w:pPr>
            <w:r>
              <w:rPr>
                <w:rFonts w:ascii="仿宋" w:eastAsia="仿宋" w:cs="Calibri" w:hint="eastAsia"/>
                <w:sz w:val="24"/>
                <w:szCs w:val="24"/>
              </w:rPr>
              <w:t>3.</w:t>
            </w:r>
            <w:proofErr w:type="gramStart"/>
            <w:r>
              <w:rPr>
                <w:rFonts w:ascii="仿宋" w:eastAsia="仿宋" w:cs="Calibri" w:hint="eastAsia"/>
                <w:sz w:val="24"/>
                <w:szCs w:val="24"/>
              </w:rPr>
              <w:t>送策入企</w:t>
            </w:r>
            <w:proofErr w:type="gramEnd"/>
            <w:r>
              <w:rPr>
                <w:rFonts w:ascii="仿宋" w:eastAsia="仿宋" w:cs="Calibri" w:hint="eastAsia"/>
                <w:sz w:val="24"/>
                <w:szCs w:val="24"/>
              </w:rPr>
              <w:t>，全面宣传。以“最大覆盖面”打通宣传“最后一公里”，向旅游企业开展“一对一”政策宣贯服务，组织全媒体矩阵“线上</w:t>
            </w:r>
            <w:r>
              <w:rPr>
                <w:rFonts w:ascii="仿宋" w:eastAsia="仿宋" w:cs="Calibri" w:hint="eastAsia"/>
                <w:sz w:val="24"/>
                <w:szCs w:val="24"/>
              </w:rPr>
              <w:t>+</w:t>
            </w:r>
            <w:r>
              <w:rPr>
                <w:rFonts w:ascii="仿宋" w:eastAsia="仿宋" w:cs="Calibri" w:hint="eastAsia"/>
                <w:sz w:val="24"/>
                <w:szCs w:val="24"/>
              </w:rPr>
              <w:t>线下”发</w:t>
            </w:r>
            <w:r>
              <w:rPr>
                <w:rFonts w:ascii="仿宋" w:eastAsia="仿宋" w:cs="Calibri" w:hint="eastAsia"/>
                <w:sz w:val="24"/>
                <w:szCs w:val="24"/>
              </w:rPr>
              <w:t>布系列报道，有效实现全省动员、全员参与、全媒体覆盖。</w:t>
            </w:r>
          </w:p>
          <w:p w:rsidR="007F5A1D" w:rsidRDefault="001A2B40">
            <w:pPr>
              <w:ind w:firstLineChars="200" w:firstLine="480"/>
              <w:rPr>
                <w:rFonts w:ascii="仿宋" w:eastAsia="仿宋"/>
                <w:sz w:val="24"/>
                <w:szCs w:val="24"/>
              </w:rPr>
            </w:pPr>
            <w:r>
              <w:rPr>
                <w:rFonts w:ascii="仿宋" w:eastAsia="仿宋" w:cs="Calibri" w:hint="eastAsia"/>
                <w:sz w:val="24"/>
                <w:szCs w:val="24"/>
              </w:rPr>
              <w:t>4.</w:t>
            </w:r>
            <w:r>
              <w:rPr>
                <w:rFonts w:ascii="仿宋" w:eastAsia="仿宋" w:cs="Calibri" w:hint="eastAsia"/>
                <w:sz w:val="24"/>
                <w:szCs w:val="24"/>
              </w:rPr>
              <w:t>动态监测，保障质量。注重培训质量，及时跟进项目推进情况，开展专题会议、调研会议、座谈会。利用第三方机构进行市场化、用户导向的专业教学质量评估和项目运转质量评估，不断完善工作机制，巩固扩大培训成效，切实保障人才培养质量。</w:t>
            </w:r>
          </w:p>
        </w:tc>
      </w:tr>
    </w:tbl>
    <w:p w:rsidR="007F5A1D" w:rsidRDefault="001A2B40">
      <w:pPr>
        <w:pStyle w:val="1"/>
        <w:spacing w:before="0" w:after="0" w:line="580" w:lineRule="exact"/>
        <w:ind w:firstLineChars="200" w:firstLine="640"/>
        <w:rPr>
          <w:rFonts w:ascii="黑体" w:eastAsia="黑体" w:cs="黑体"/>
          <w:b w:val="0"/>
          <w:bCs w:val="0"/>
          <w:sz w:val="32"/>
          <w:szCs w:val="32"/>
          <w:lang w:val="zh-CN"/>
        </w:rPr>
      </w:pPr>
      <w:bookmarkStart w:id="76" w:name="_Toc82421582"/>
      <w:bookmarkStart w:id="77" w:name="_Toc86131821"/>
      <w:bookmarkStart w:id="78" w:name="_Toc76119429"/>
      <w:r>
        <w:rPr>
          <w:rFonts w:ascii="黑体" w:eastAsia="黑体" w:cs="黑体" w:hint="eastAsia"/>
          <w:b w:val="0"/>
          <w:bCs w:val="0"/>
          <w:sz w:val="32"/>
          <w:szCs w:val="32"/>
          <w:lang w:val="zh-CN"/>
        </w:rPr>
        <w:t>七、健全公共就业服务体系</w:t>
      </w:r>
      <w:bookmarkEnd w:id="76"/>
      <w:bookmarkEnd w:id="77"/>
      <w:bookmarkEnd w:id="78"/>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完善人力资源市场体系，强化人力资源市场监管，推进人力资源服务产业园区和公共就业服务信息化建设，提高基本公共就业服务能力，提供覆盖全民、贯穿全程、辐射全域、便捷高效的</w:t>
      </w:r>
      <w:r>
        <w:rPr>
          <w:rFonts w:ascii="仿宋" w:eastAsia="仿宋" w:hint="eastAsia"/>
          <w:sz w:val="32"/>
          <w:szCs w:val="32"/>
          <w:lang w:val="zh-CN"/>
        </w:rPr>
        <w:lastRenderedPageBreak/>
        <w:t>全方位公共就业服务。</w:t>
      </w:r>
    </w:p>
    <w:p w:rsidR="007F5A1D" w:rsidRDefault="001A2B40" w:rsidP="005D47A6">
      <w:pPr>
        <w:pStyle w:val="2"/>
        <w:spacing w:before="0" w:after="0" w:line="580" w:lineRule="exact"/>
        <w:ind w:firstLine="640"/>
        <w:rPr>
          <w:rFonts w:ascii="楷体" w:eastAsia="楷体"/>
        </w:rPr>
      </w:pPr>
      <w:bookmarkStart w:id="79" w:name="_Toc82421583"/>
      <w:bookmarkStart w:id="80" w:name="_Toc76119430"/>
      <w:bookmarkStart w:id="81" w:name="_Toc86131822"/>
      <w:r>
        <w:rPr>
          <w:rFonts w:ascii="楷体" w:eastAsia="楷体" w:hint="eastAsia"/>
        </w:rPr>
        <w:t>（二十）建设城乡统一规范的人力资源市场体系</w:t>
      </w:r>
      <w:bookmarkEnd w:id="79"/>
      <w:bookmarkEnd w:id="80"/>
      <w:r>
        <w:rPr>
          <w:rFonts w:ascii="楷体" w:eastAsia="楷体" w:hint="eastAsia"/>
        </w:rPr>
        <w:t>。</w:t>
      </w:r>
      <w:bookmarkEnd w:id="81"/>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建立与海南自由</w:t>
      </w:r>
      <w:proofErr w:type="gramStart"/>
      <w:r>
        <w:rPr>
          <w:rFonts w:ascii="仿宋" w:eastAsia="仿宋" w:hint="eastAsia"/>
          <w:sz w:val="32"/>
          <w:szCs w:val="32"/>
          <w:lang w:val="zh-CN"/>
        </w:rPr>
        <w:t>贸易港相适应的</w:t>
      </w:r>
      <w:proofErr w:type="gramEnd"/>
      <w:r>
        <w:rPr>
          <w:rFonts w:ascii="仿宋" w:eastAsia="仿宋" w:hint="eastAsia"/>
          <w:sz w:val="32"/>
          <w:szCs w:val="32"/>
          <w:lang w:val="zh-CN"/>
        </w:rPr>
        <w:t>人力资源市场体系，修订省级人力资源服务产业园评估认定办法，推行人力资源服务许可告知承诺制，制定网络招聘服务管理配套政策。开展全省清理整顿人力资源市场秩序专项行动</w:t>
      </w:r>
      <w:r>
        <w:rPr>
          <w:rFonts w:ascii="仿宋" w:eastAsia="仿宋" w:hint="eastAsia"/>
          <w:sz w:val="32"/>
          <w:szCs w:val="32"/>
          <w:lang w:val="zh-CN"/>
        </w:rPr>
        <w:t>,</w:t>
      </w:r>
      <w:r>
        <w:rPr>
          <w:rFonts w:ascii="仿宋" w:eastAsia="仿宋" w:hint="eastAsia"/>
          <w:sz w:val="32"/>
          <w:szCs w:val="32"/>
          <w:lang w:val="zh-CN"/>
        </w:rPr>
        <w:t>推进人力资源服务机构诚信建设，规范人力资源市场秩序，促进人力资源市场健康发展。建立全省统一的人力资源市场供求信息归集、发布机制，畅通招聘渠道，指导企业改进招聘流程，优化选人用人程序，逐步实现全省流动人员人事档案服务事项网上办理。加强老年人力资源开发，推动建立老年人才和专家信息</w:t>
      </w:r>
      <w:r>
        <w:rPr>
          <w:rFonts w:ascii="仿宋" w:eastAsia="仿宋" w:hint="eastAsia"/>
          <w:sz w:val="32"/>
          <w:szCs w:val="32"/>
          <w:lang w:val="zh-CN"/>
        </w:rPr>
        <w:t>库，积极搭建老年人才市场。发展壮大人力资源服务机构，培育一批知名人力资源服务企业和品牌，健全人力资源市场监测体系。</w:t>
      </w:r>
    </w:p>
    <w:tbl>
      <w:tblPr>
        <w:tblW w:w="0" w:type="auto"/>
        <w:jc w:val="center"/>
        <w:tblBorders>
          <w:top w:val="single" w:sz="8" w:space="0" w:color="000000"/>
          <w:left w:val="single" w:sz="4" w:space="0" w:color="000000"/>
          <w:bottom w:val="single" w:sz="4" w:space="0" w:color="auto"/>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061"/>
      </w:tblGrid>
      <w:tr w:rsidR="007F5A1D">
        <w:trPr>
          <w:trHeight w:val="584"/>
          <w:jc w:val="center"/>
        </w:trPr>
        <w:tc>
          <w:tcPr>
            <w:tcW w:w="9061" w:type="dxa"/>
            <w:tcBorders>
              <w:top w:val="single" w:sz="8"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pPr>
              <w:jc w:val="center"/>
              <w:rPr>
                <w:rFonts w:ascii="仿宋" w:eastAsia="仿宋" w:cs="Calibri"/>
                <w:bCs/>
                <w:spacing w:val="-16"/>
                <w:sz w:val="24"/>
                <w:szCs w:val="24"/>
              </w:rPr>
            </w:pPr>
            <w:r>
              <w:rPr>
                <w:rFonts w:ascii="仿宋" w:eastAsia="仿宋" w:hint="eastAsia"/>
                <w:bCs/>
                <w:sz w:val="24"/>
                <w:szCs w:val="24"/>
              </w:rPr>
              <w:t>专栏</w:t>
            </w:r>
            <w:r>
              <w:rPr>
                <w:rFonts w:ascii="仿宋" w:eastAsia="仿宋" w:hint="eastAsia"/>
                <w:bCs/>
                <w:sz w:val="24"/>
                <w:szCs w:val="24"/>
              </w:rPr>
              <w:t xml:space="preserve">7   </w:t>
            </w:r>
            <w:r>
              <w:rPr>
                <w:rFonts w:ascii="仿宋" w:eastAsia="仿宋" w:hint="eastAsia"/>
                <w:bCs/>
                <w:sz w:val="24"/>
                <w:szCs w:val="24"/>
              </w:rPr>
              <w:t>人力资源服务业发展行动计划</w:t>
            </w:r>
          </w:p>
        </w:tc>
      </w:tr>
      <w:tr w:rsidR="007F5A1D">
        <w:trPr>
          <w:trHeight w:val="23"/>
          <w:jc w:val="center"/>
        </w:trPr>
        <w:tc>
          <w:tcPr>
            <w:tcW w:w="9061" w:type="dxa"/>
            <w:tcBorders>
              <w:top w:val="single" w:sz="4" w:space="0" w:color="000000"/>
              <w:left w:val="single" w:sz="4" w:space="0" w:color="000000"/>
              <w:bottom w:val="single" w:sz="4" w:space="0" w:color="000000"/>
              <w:right w:val="single" w:sz="4" w:space="0" w:color="000000"/>
            </w:tcBorders>
            <w:noWrap/>
            <w:tcMar>
              <w:left w:w="108" w:type="dxa"/>
              <w:right w:w="108" w:type="dxa"/>
            </w:tcMar>
            <w:vAlign w:val="center"/>
          </w:tcPr>
          <w:p w:rsidR="007F5A1D" w:rsidRDefault="001A2B40" w:rsidP="005D47A6">
            <w:pPr>
              <w:pStyle w:val="11"/>
              <w:ind w:firstLine="480"/>
              <w:rPr>
                <w:rFonts w:ascii="仿宋" w:eastAsia="仿宋" w:cs="Calibri"/>
                <w:bCs/>
                <w:sz w:val="24"/>
                <w:szCs w:val="24"/>
              </w:rPr>
            </w:pPr>
            <w:r>
              <w:rPr>
                <w:rFonts w:ascii="仿宋" w:eastAsia="仿宋" w:cs="Calibri" w:hint="eastAsia"/>
                <w:bCs/>
                <w:sz w:val="24"/>
                <w:szCs w:val="24"/>
              </w:rPr>
              <w:t>1.</w:t>
            </w:r>
            <w:r>
              <w:rPr>
                <w:rFonts w:ascii="仿宋" w:eastAsia="仿宋" w:cs="Calibri" w:hint="eastAsia"/>
                <w:bCs/>
                <w:sz w:val="24"/>
                <w:szCs w:val="24"/>
              </w:rPr>
              <w:t>人力资源服务骨干企业培育计划。海口、三亚建设、国家级人力资源服务产业园区，在三亚市建设中国（海南）旅游人才市场，重点培育一批综合性人力资源服务骨干企业。</w:t>
            </w:r>
          </w:p>
          <w:p w:rsidR="007F5A1D" w:rsidRDefault="001A2B40" w:rsidP="005D47A6">
            <w:pPr>
              <w:pStyle w:val="11"/>
              <w:ind w:firstLine="480"/>
              <w:rPr>
                <w:rFonts w:ascii="仿宋" w:eastAsia="仿宋" w:cs="Calibri"/>
                <w:bCs/>
                <w:sz w:val="24"/>
                <w:szCs w:val="24"/>
              </w:rPr>
            </w:pPr>
            <w:r>
              <w:rPr>
                <w:rFonts w:ascii="仿宋" w:eastAsia="仿宋" w:cs="Calibri" w:hint="eastAsia"/>
                <w:bCs/>
                <w:sz w:val="24"/>
                <w:szCs w:val="24"/>
              </w:rPr>
              <w:t>2.</w:t>
            </w:r>
            <w:r>
              <w:rPr>
                <w:rFonts w:ascii="仿宋" w:eastAsia="仿宋" w:cs="Calibri" w:hint="eastAsia"/>
                <w:bCs/>
                <w:sz w:val="24"/>
                <w:szCs w:val="24"/>
              </w:rPr>
              <w:t>“互联网</w:t>
            </w:r>
            <w:r>
              <w:rPr>
                <w:rFonts w:ascii="仿宋" w:eastAsia="仿宋" w:cs="Calibri" w:hint="eastAsia"/>
                <w:bCs/>
                <w:sz w:val="24"/>
                <w:szCs w:val="24"/>
              </w:rPr>
              <w:t>+</w:t>
            </w:r>
            <w:r>
              <w:rPr>
                <w:rFonts w:ascii="仿宋" w:eastAsia="仿宋" w:cs="Calibri" w:hint="eastAsia"/>
                <w:bCs/>
                <w:sz w:val="24"/>
                <w:szCs w:val="24"/>
              </w:rPr>
              <w:t>”人力资源服务计划。鼓励人力资源服务机构积极运用大数据、云计算、移动互联网、人工智能等新技术，促进人力资源服务业创新发展、融合发展。</w:t>
            </w:r>
          </w:p>
          <w:p w:rsidR="007F5A1D" w:rsidRDefault="001A2B40" w:rsidP="005D47A6">
            <w:pPr>
              <w:pStyle w:val="11"/>
              <w:ind w:firstLine="480"/>
              <w:rPr>
                <w:rFonts w:ascii="仿宋" w:eastAsia="仿宋" w:cs="Calibri"/>
                <w:bCs/>
                <w:sz w:val="24"/>
                <w:szCs w:val="24"/>
              </w:rPr>
            </w:pPr>
            <w:r>
              <w:rPr>
                <w:rFonts w:ascii="仿宋" w:eastAsia="仿宋" w:cs="Calibri" w:hint="eastAsia"/>
                <w:bCs/>
                <w:sz w:val="24"/>
                <w:szCs w:val="24"/>
              </w:rPr>
              <w:t>3.</w:t>
            </w:r>
            <w:r>
              <w:rPr>
                <w:rFonts w:ascii="仿宋" w:eastAsia="仿宋" w:cs="Calibri" w:hint="eastAsia"/>
                <w:bCs/>
                <w:sz w:val="24"/>
                <w:szCs w:val="24"/>
              </w:rPr>
              <w:t>人力资源服务信息化建设。支持人力资源服务机构建设人力资源信息库，实现数据互联互通、信息共享。</w:t>
            </w:r>
          </w:p>
        </w:tc>
      </w:tr>
    </w:tbl>
    <w:p w:rsidR="007F5A1D" w:rsidRDefault="001A2B40" w:rsidP="005D47A6">
      <w:pPr>
        <w:pStyle w:val="2"/>
        <w:spacing w:before="0" w:after="0" w:line="580" w:lineRule="exact"/>
        <w:ind w:firstLine="640"/>
        <w:rPr>
          <w:rFonts w:ascii="楷体" w:eastAsia="楷体"/>
        </w:rPr>
      </w:pPr>
      <w:bookmarkStart w:id="82" w:name="_Toc82421584"/>
      <w:bookmarkStart w:id="83" w:name="_Toc76119431"/>
      <w:bookmarkStart w:id="84" w:name="_Toc86131823"/>
      <w:r>
        <w:rPr>
          <w:rFonts w:ascii="楷体" w:eastAsia="楷体" w:hint="eastAsia"/>
        </w:rPr>
        <w:t>（二十一）提升公共就业服务效能</w:t>
      </w:r>
      <w:bookmarkEnd w:id="82"/>
      <w:bookmarkEnd w:id="83"/>
      <w:r>
        <w:rPr>
          <w:rFonts w:ascii="楷体" w:eastAsia="楷体" w:hint="eastAsia"/>
        </w:rPr>
        <w:t>。</w:t>
      </w:r>
      <w:bookmarkEnd w:id="84"/>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进一步完善覆盖省、市县、乡镇、村四级公共就业创业服务网络，大力推进以社区和行政村为主体的基层就业创业服务网格化平台，创建“智慧就业”信息系统，打造“线上”“线下”一</w:t>
      </w:r>
      <w:r>
        <w:rPr>
          <w:rFonts w:ascii="仿宋" w:eastAsia="仿宋" w:hint="eastAsia"/>
          <w:sz w:val="32"/>
          <w:szCs w:val="32"/>
          <w:lang w:val="zh-CN"/>
        </w:rPr>
        <w:lastRenderedPageBreak/>
        <w:t>体化就业综合服务平台，促进城乡劳动者在就业地平等享受公共就业服务，推动实现境内</w:t>
      </w:r>
      <w:proofErr w:type="gramStart"/>
      <w:r>
        <w:rPr>
          <w:rFonts w:ascii="仿宋" w:eastAsia="仿宋" w:hint="eastAsia"/>
          <w:sz w:val="32"/>
          <w:szCs w:val="32"/>
          <w:lang w:val="zh-CN"/>
        </w:rPr>
        <w:t>外就业</w:t>
      </w:r>
      <w:proofErr w:type="gramEnd"/>
      <w:r>
        <w:rPr>
          <w:rFonts w:ascii="仿宋" w:eastAsia="仿宋" w:hint="eastAsia"/>
          <w:sz w:val="32"/>
          <w:szCs w:val="32"/>
          <w:lang w:val="zh-CN"/>
        </w:rPr>
        <w:t>信息互联互通。健全劳务输出地与劳务输入地间的对接机制，提高劳务输出组织化程度。鼓励引导社会力量广泛深入参与就业服务，推进公共就业服务机构与社会民营机构合作。探索建立就业指导专家、创业指导专家等志愿者团队，为就业创业人员提供专业化服务。</w:t>
      </w:r>
    </w:p>
    <w:p w:rsidR="007F5A1D" w:rsidRDefault="001A2B40">
      <w:pPr>
        <w:pStyle w:val="1"/>
        <w:spacing w:before="0" w:after="0" w:line="580" w:lineRule="exact"/>
        <w:ind w:firstLineChars="200" w:firstLine="640"/>
        <w:rPr>
          <w:rFonts w:ascii="黑体" w:eastAsia="黑体" w:cs="黑体"/>
          <w:b w:val="0"/>
          <w:bCs w:val="0"/>
          <w:sz w:val="32"/>
          <w:szCs w:val="32"/>
          <w:lang w:val="zh-CN"/>
        </w:rPr>
      </w:pPr>
      <w:bookmarkStart w:id="85" w:name="_Toc82421585"/>
      <w:bookmarkStart w:id="86" w:name="_Toc76119432"/>
      <w:bookmarkStart w:id="87" w:name="_Toc86131824"/>
      <w:r>
        <w:rPr>
          <w:rFonts w:ascii="黑体" w:eastAsia="黑体" w:cs="黑体" w:hint="eastAsia"/>
          <w:b w:val="0"/>
          <w:bCs w:val="0"/>
          <w:sz w:val="32"/>
          <w:szCs w:val="32"/>
          <w:lang w:val="zh-CN"/>
        </w:rPr>
        <w:t>八、完善失业风险防控机制</w:t>
      </w:r>
      <w:bookmarkEnd w:id="85"/>
      <w:bookmarkEnd w:id="86"/>
      <w:bookmarkEnd w:id="87"/>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健</w:t>
      </w:r>
      <w:r>
        <w:rPr>
          <w:rFonts w:ascii="仿宋" w:eastAsia="仿宋" w:hint="eastAsia"/>
          <w:sz w:val="32"/>
          <w:szCs w:val="32"/>
          <w:lang w:val="zh-CN"/>
        </w:rPr>
        <w:t>全劳动关系协调机制，构建更加和谐的劳动关系，完善就业失业监测统计体系，加强就业形势监测分析，全力防范化解规模性失业风险，确保就业形势总体稳定。</w:t>
      </w:r>
    </w:p>
    <w:p w:rsidR="007F5A1D" w:rsidRDefault="001A2B40" w:rsidP="005D47A6">
      <w:pPr>
        <w:pStyle w:val="2"/>
        <w:spacing w:before="0" w:after="0" w:line="580" w:lineRule="exact"/>
        <w:ind w:firstLine="640"/>
        <w:rPr>
          <w:rFonts w:ascii="楷体" w:eastAsia="楷体" w:cs="楷体"/>
          <w:lang w:val="zh-CN"/>
        </w:rPr>
      </w:pPr>
      <w:bookmarkStart w:id="88" w:name="_Toc82421586"/>
      <w:bookmarkStart w:id="89" w:name="_Toc76119433"/>
      <w:bookmarkStart w:id="90" w:name="_Toc86131825"/>
      <w:r>
        <w:rPr>
          <w:rFonts w:ascii="楷体" w:eastAsia="楷体" w:cs="楷体" w:hint="eastAsia"/>
          <w:lang w:val="zh-CN"/>
        </w:rPr>
        <w:t>（二十二）</w:t>
      </w:r>
      <w:r>
        <w:rPr>
          <w:rFonts w:ascii="楷体" w:eastAsia="楷体" w:hint="eastAsia"/>
        </w:rPr>
        <w:t>健全劳动关系协调机制</w:t>
      </w:r>
      <w:bookmarkEnd w:id="88"/>
      <w:bookmarkEnd w:id="89"/>
      <w:r>
        <w:rPr>
          <w:rFonts w:ascii="楷体" w:eastAsia="楷体" w:hint="eastAsia"/>
        </w:rPr>
        <w:t>。</w:t>
      </w:r>
      <w:bookmarkEnd w:id="90"/>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全面实施劳动合同制度，完善劳动用工备案制度，推进工资集体协商和集体合同制度。建立健全新就业形态劳动用工制度，切实维护新就业形态从业人员合法权益。深化企业工资收入分配制度改革，健全最低工资标准政策调整机制。完善劳动人事争议调解仲裁机制，完善劳动保障监察机制，提升劳动保障执法效能。加强农民工服务保障工作，维护农民工合法权益。</w:t>
      </w:r>
    </w:p>
    <w:p w:rsidR="007F5A1D" w:rsidRDefault="001A2B40" w:rsidP="005D47A6">
      <w:pPr>
        <w:pStyle w:val="2"/>
        <w:spacing w:before="0" w:after="0" w:line="580" w:lineRule="exact"/>
        <w:ind w:firstLine="640"/>
        <w:rPr>
          <w:rFonts w:ascii="楷体" w:eastAsia="楷体" w:cs="楷体"/>
          <w:lang w:val="zh-CN"/>
        </w:rPr>
      </w:pPr>
      <w:bookmarkStart w:id="91" w:name="_Toc82421587"/>
      <w:bookmarkStart w:id="92" w:name="_Toc76119434"/>
      <w:bookmarkStart w:id="93" w:name="_Toc86131826"/>
      <w:r>
        <w:rPr>
          <w:rFonts w:ascii="楷体" w:eastAsia="楷体" w:cs="楷体" w:hint="eastAsia"/>
          <w:lang w:val="zh-CN"/>
        </w:rPr>
        <w:t>（二十三）</w:t>
      </w:r>
      <w:r>
        <w:rPr>
          <w:rFonts w:ascii="楷体" w:eastAsia="楷体" w:hint="eastAsia"/>
        </w:rPr>
        <w:t>完善就业失业统计监测体系</w:t>
      </w:r>
      <w:bookmarkEnd w:id="91"/>
      <w:bookmarkEnd w:id="92"/>
      <w:r>
        <w:rPr>
          <w:rFonts w:ascii="楷体" w:eastAsia="楷体" w:hint="eastAsia"/>
        </w:rPr>
        <w:t>。</w:t>
      </w:r>
      <w:bookmarkEnd w:id="93"/>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全面落实以全省作为整体常住地的失业登记和全省</w:t>
      </w:r>
      <w:proofErr w:type="gramStart"/>
      <w:r>
        <w:rPr>
          <w:rFonts w:ascii="仿宋" w:eastAsia="仿宋" w:hint="eastAsia"/>
          <w:sz w:val="32"/>
          <w:szCs w:val="32"/>
          <w:lang w:val="zh-CN"/>
        </w:rPr>
        <w:t>通办模式</w:t>
      </w:r>
      <w:proofErr w:type="gramEnd"/>
      <w:r>
        <w:rPr>
          <w:rFonts w:ascii="仿宋" w:eastAsia="仿宋" w:hint="eastAsia"/>
          <w:sz w:val="32"/>
          <w:szCs w:val="32"/>
          <w:lang w:val="zh-CN"/>
        </w:rPr>
        <w:t>，以全岛同城化模式进行失业登记通办。加强就业失业常规统计和分析，完善海南省失业就业数据库。结合宏观经济数据、就</w:t>
      </w:r>
      <w:r>
        <w:rPr>
          <w:rFonts w:ascii="仿宋" w:eastAsia="仿宋" w:hint="eastAsia"/>
          <w:sz w:val="32"/>
          <w:szCs w:val="32"/>
          <w:lang w:val="zh-CN"/>
        </w:rPr>
        <w:lastRenderedPageBreak/>
        <w:t>业招聘数据、社保数据等数据信息，准确把握劳动力流动趋势，及时有效反映就业失业状况。</w:t>
      </w:r>
    </w:p>
    <w:p w:rsidR="007F5A1D" w:rsidRDefault="001A2B40" w:rsidP="005D47A6">
      <w:pPr>
        <w:pStyle w:val="2"/>
        <w:spacing w:before="0" w:after="0" w:line="580" w:lineRule="exact"/>
        <w:ind w:firstLine="640"/>
        <w:rPr>
          <w:rFonts w:ascii="楷体" w:eastAsia="楷体"/>
        </w:rPr>
      </w:pPr>
      <w:bookmarkStart w:id="94" w:name="_Toc76119435"/>
      <w:bookmarkStart w:id="95" w:name="_Toc82421588"/>
      <w:bookmarkStart w:id="96" w:name="_Toc86131827"/>
      <w:r>
        <w:rPr>
          <w:rFonts w:ascii="楷体" w:eastAsia="楷体" w:hint="eastAsia"/>
        </w:rPr>
        <w:t>（二十四）全力防范化解失业风险</w:t>
      </w:r>
      <w:bookmarkEnd w:id="94"/>
      <w:bookmarkEnd w:id="95"/>
      <w:r>
        <w:rPr>
          <w:rFonts w:ascii="楷体" w:eastAsia="楷体" w:hint="eastAsia"/>
        </w:rPr>
        <w:t>。</w:t>
      </w:r>
      <w:bookmarkEnd w:id="96"/>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健全就业需求调查和失业监测预警机制，多维</w:t>
      </w:r>
      <w:proofErr w:type="gramStart"/>
      <w:r>
        <w:rPr>
          <w:rFonts w:ascii="仿宋" w:eastAsia="仿宋" w:hint="eastAsia"/>
          <w:sz w:val="32"/>
          <w:szCs w:val="32"/>
          <w:lang w:val="zh-CN"/>
        </w:rPr>
        <w:t>度开展</w:t>
      </w:r>
      <w:proofErr w:type="gramEnd"/>
      <w:r>
        <w:rPr>
          <w:rFonts w:ascii="仿宋" w:eastAsia="仿宋" w:hint="eastAsia"/>
          <w:sz w:val="32"/>
          <w:szCs w:val="32"/>
          <w:lang w:val="zh-CN"/>
        </w:rPr>
        <w:t>重点区域、重点群体、重点行业、重点企业就业监测，积极应对经济形势变化影响，有效防范化解规模性失业风险。完善落实</w:t>
      </w:r>
      <w:proofErr w:type="gramStart"/>
      <w:r>
        <w:rPr>
          <w:rFonts w:ascii="仿宋" w:eastAsia="仿宋" w:hint="eastAsia"/>
          <w:sz w:val="32"/>
          <w:szCs w:val="32"/>
          <w:lang w:val="zh-CN"/>
        </w:rPr>
        <w:t>稳就业保</w:t>
      </w:r>
      <w:proofErr w:type="gramEnd"/>
      <w:r>
        <w:rPr>
          <w:rFonts w:ascii="仿宋" w:eastAsia="仿宋" w:hint="eastAsia"/>
          <w:sz w:val="32"/>
          <w:szCs w:val="32"/>
          <w:lang w:val="zh-CN"/>
        </w:rPr>
        <w:t>就业政策措施，支持企业减负</w:t>
      </w:r>
      <w:proofErr w:type="gramStart"/>
      <w:r>
        <w:rPr>
          <w:rFonts w:ascii="仿宋" w:eastAsia="仿宋" w:hint="eastAsia"/>
          <w:sz w:val="32"/>
          <w:szCs w:val="32"/>
          <w:lang w:val="zh-CN"/>
        </w:rPr>
        <w:t>稳岗扩</w:t>
      </w:r>
      <w:proofErr w:type="gramEnd"/>
      <w:r>
        <w:rPr>
          <w:rFonts w:ascii="仿宋" w:eastAsia="仿宋" w:hint="eastAsia"/>
          <w:sz w:val="32"/>
          <w:szCs w:val="32"/>
          <w:lang w:val="zh-CN"/>
        </w:rPr>
        <w:t>就业，畅</w:t>
      </w:r>
      <w:r>
        <w:rPr>
          <w:rFonts w:ascii="仿宋" w:eastAsia="仿宋" w:hint="eastAsia"/>
          <w:sz w:val="32"/>
          <w:szCs w:val="32"/>
          <w:lang w:val="zh-CN"/>
        </w:rPr>
        <w:t>通失业人员求助渠道，做好舆情监测</w:t>
      </w:r>
      <w:proofErr w:type="gramStart"/>
      <w:r>
        <w:rPr>
          <w:rFonts w:ascii="仿宋" w:eastAsia="仿宋" w:hint="eastAsia"/>
          <w:sz w:val="32"/>
          <w:szCs w:val="32"/>
          <w:lang w:val="zh-CN"/>
        </w:rPr>
        <w:t>研</w:t>
      </w:r>
      <w:proofErr w:type="gramEnd"/>
      <w:r>
        <w:rPr>
          <w:rFonts w:ascii="仿宋" w:eastAsia="仿宋" w:hint="eastAsia"/>
          <w:sz w:val="32"/>
          <w:szCs w:val="32"/>
          <w:lang w:val="zh-CN"/>
        </w:rPr>
        <w:t>判、协调和应急处置，确保就业局势持续稳定。</w:t>
      </w:r>
    </w:p>
    <w:p w:rsidR="007F5A1D" w:rsidRDefault="001A2B40">
      <w:pPr>
        <w:pStyle w:val="1"/>
        <w:spacing w:before="0" w:after="0" w:line="580" w:lineRule="exact"/>
        <w:ind w:firstLineChars="200" w:firstLine="640"/>
        <w:rPr>
          <w:rFonts w:ascii="黑体" w:eastAsia="黑体" w:cs="黑体"/>
          <w:b w:val="0"/>
          <w:bCs w:val="0"/>
          <w:sz w:val="32"/>
          <w:szCs w:val="32"/>
          <w:lang w:val="zh-CN"/>
        </w:rPr>
      </w:pPr>
      <w:bookmarkStart w:id="97" w:name="_Toc76119436"/>
      <w:bookmarkStart w:id="98" w:name="_Toc86131828"/>
      <w:bookmarkStart w:id="99" w:name="_Toc82421589"/>
      <w:r>
        <w:rPr>
          <w:rFonts w:ascii="黑体" w:eastAsia="黑体" w:cs="黑体" w:hint="eastAsia"/>
          <w:b w:val="0"/>
          <w:bCs w:val="0"/>
          <w:sz w:val="32"/>
          <w:szCs w:val="32"/>
          <w:lang w:val="zh-CN"/>
        </w:rPr>
        <w:t>九、组织保障</w:t>
      </w:r>
      <w:bookmarkEnd w:id="97"/>
      <w:bookmarkEnd w:id="98"/>
      <w:bookmarkEnd w:id="99"/>
      <w:r>
        <w:rPr>
          <w:rFonts w:ascii="黑体" w:eastAsia="黑体" w:cs="黑体" w:hint="eastAsia"/>
          <w:b w:val="0"/>
          <w:bCs w:val="0"/>
          <w:sz w:val="32"/>
          <w:szCs w:val="32"/>
          <w:lang w:val="zh-CN"/>
        </w:rPr>
        <w:t xml:space="preserve"> </w:t>
      </w:r>
    </w:p>
    <w:p w:rsidR="007F5A1D" w:rsidRDefault="001A2B40" w:rsidP="005D47A6">
      <w:pPr>
        <w:pStyle w:val="2"/>
        <w:spacing w:before="0" w:after="0" w:line="580" w:lineRule="exact"/>
        <w:ind w:firstLine="640"/>
        <w:rPr>
          <w:rFonts w:ascii="楷体" w:eastAsia="楷体"/>
        </w:rPr>
      </w:pPr>
      <w:bookmarkStart w:id="100" w:name="_Toc82421590"/>
      <w:bookmarkStart w:id="101" w:name="_Toc76119437"/>
      <w:bookmarkStart w:id="102" w:name="_Toc86131829"/>
      <w:r>
        <w:rPr>
          <w:rFonts w:ascii="楷体" w:eastAsia="楷体" w:hint="eastAsia"/>
        </w:rPr>
        <w:t>（二十五）加强部门协调</w:t>
      </w:r>
      <w:bookmarkEnd w:id="100"/>
      <w:bookmarkEnd w:id="101"/>
      <w:r>
        <w:rPr>
          <w:rFonts w:ascii="楷体" w:eastAsia="楷体" w:hint="eastAsia"/>
        </w:rPr>
        <w:t>。</w:t>
      </w:r>
      <w:bookmarkEnd w:id="102"/>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加强部门协调，明确职责分工。全省各级政府、各有关部门要加强组织领导、强化责任担当，在各自职责范围内加强沟通协调，全力做好</w:t>
      </w:r>
      <w:proofErr w:type="gramStart"/>
      <w:r>
        <w:rPr>
          <w:rFonts w:ascii="仿宋" w:eastAsia="仿宋" w:hint="eastAsia"/>
          <w:sz w:val="32"/>
          <w:szCs w:val="32"/>
          <w:lang w:val="zh-CN"/>
        </w:rPr>
        <w:t>稳就业</w:t>
      </w:r>
      <w:proofErr w:type="gramEnd"/>
      <w:r>
        <w:rPr>
          <w:rFonts w:ascii="仿宋" w:eastAsia="仿宋" w:hint="eastAsia"/>
          <w:sz w:val="32"/>
          <w:szCs w:val="32"/>
          <w:lang w:val="zh-CN"/>
        </w:rPr>
        <w:t>相关工作。围绕本规划主要任务，进一步细化目标措施，确保本规划重点任务落到实处。</w:t>
      </w:r>
    </w:p>
    <w:p w:rsidR="007F5A1D" w:rsidRDefault="001A2B40" w:rsidP="005D47A6">
      <w:pPr>
        <w:pStyle w:val="2"/>
        <w:spacing w:before="0" w:after="0" w:line="580" w:lineRule="exact"/>
        <w:ind w:firstLine="640"/>
        <w:rPr>
          <w:rFonts w:ascii="楷体" w:eastAsia="楷体"/>
        </w:rPr>
      </w:pPr>
      <w:bookmarkStart w:id="103" w:name="_Toc82421591"/>
      <w:bookmarkStart w:id="104" w:name="_Toc76119438"/>
      <w:bookmarkStart w:id="105" w:name="_Toc86131830"/>
      <w:r>
        <w:rPr>
          <w:rFonts w:ascii="楷体" w:eastAsia="楷体" w:hint="eastAsia"/>
        </w:rPr>
        <w:t>（二十六）加大政府投入</w:t>
      </w:r>
      <w:bookmarkEnd w:id="103"/>
      <w:bookmarkEnd w:id="104"/>
      <w:r>
        <w:rPr>
          <w:rFonts w:ascii="楷体" w:eastAsia="楷体" w:hint="eastAsia"/>
        </w:rPr>
        <w:t>。</w:t>
      </w:r>
      <w:bookmarkEnd w:id="105"/>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持续加大政府资金投入力度，推动各项就业政策落实。建立健全与就业目标任务相适应的财政资金投入保障机制，多渠道筹集各类资金用于支持</w:t>
      </w:r>
      <w:proofErr w:type="gramStart"/>
      <w:r>
        <w:rPr>
          <w:rFonts w:ascii="仿宋" w:eastAsia="仿宋" w:hint="eastAsia"/>
          <w:sz w:val="32"/>
          <w:szCs w:val="32"/>
          <w:lang w:val="zh-CN"/>
        </w:rPr>
        <w:t>稳就业保</w:t>
      </w:r>
      <w:proofErr w:type="gramEnd"/>
      <w:r>
        <w:rPr>
          <w:rFonts w:ascii="仿宋" w:eastAsia="仿宋" w:hint="eastAsia"/>
          <w:sz w:val="32"/>
          <w:szCs w:val="32"/>
          <w:lang w:val="zh-CN"/>
        </w:rPr>
        <w:t>就业工作。</w:t>
      </w:r>
    </w:p>
    <w:p w:rsidR="007F5A1D" w:rsidRDefault="001A2B40" w:rsidP="005D47A6">
      <w:pPr>
        <w:pStyle w:val="2"/>
        <w:spacing w:before="0" w:after="0" w:line="580" w:lineRule="exact"/>
        <w:ind w:firstLine="640"/>
        <w:rPr>
          <w:rFonts w:ascii="楷体" w:eastAsia="楷体"/>
        </w:rPr>
      </w:pPr>
      <w:bookmarkStart w:id="106" w:name="_Toc82421592"/>
      <w:bookmarkStart w:id="107" w:name="_Toc76119439"/>
      <w:bookmarkStart w:id="108" w:name="_Toc86131831"/>
      <w:r>
        <w:rPr>
          <w:rFonts w:ascii="楷体" w:eastAsia="楷体" w:hint="eastAsia"/>
        </w:rPr>
        <w:t>（二十七）加强督促检查</w:t>
      </w:r>
      <w:bookmarkEnd w:id="106"/>
      <w:bookmarkEnd w:id="107"/>
      <w:r>
        <w:rPr>
          <w:rFonts w:ascii="楷体" w:eastAsia="楷体" w:hint="eastAsia"/>
        </w:rPr>
        <w:t>。</w:t>
      </w:r>
      <w:bookmarkEnd w:id="108"/>
    </w:p>
    <w:p w:rsidR="007F5A1D" w:rsidRDefault="001A2B40">
      <w:pPr>
        <w:spacing w:line="580" w:lineRule="exact"/>
        <w:ind w:firstLineChars="200" w:firstLine="640"/>
        <w:rPr>
          <w:rFonts w:ascii="仿宋" w:eastAsia="仿宋"/>
          <w:sz w:val="32"/>
          <w:szCs w:val="32"/>
          <w:lang w:val="zh-CN"/>
        </w:rPr>
      </w:pPr>
      <w:r>
        <w:rPr>
          <w:rFonts w:ascii="仿宋" w:eastAsia="仿宋" w:hint="eastAsia"/>
          <w:sz w:val="32"/>
          <w:szCs w:val="32"/>
          <w:lang w:val="zh-CN"/>
        </w:rPr>
        <w:t>省发展改革委、省人力资源社会保障厅会同有关部门建立督</w:t>
      </w:r>
      <w:r>
        <w:rPr>
          <w:rFonts w:ascii="仿宋" w:eastAsia="仿宋" w:hint="eastAsia"/>
          <w:sz w:val="32"/>
          <w:szCs w:val="32"/>
          <w:lang w:val="zh-CN"/>
        </w:rPr>
        <w:lastRenderedPageBreak/>
        <w:t>查制度，定期组织开展就业创业工作进展情况和规划实施情况年度监测，适时做好规划实施中期和终期评估工作，重大情况及时上报省政府。</w:t>
      </w:r>
    </w:p>
    <w:p w:rsidR="007F5A1D" w:rsidRDefault="007F5A1D">
      <w:pPr>
        <w:spacing w:line="560" w:lineRule="exact"/>
      </w:pPr>
    </w:p>
    <w:sectPr w:rsidR="007F5A1D">
      <w:footerReference w:type="default" r:id="rId11"/>
      <w:footerReference w:type="first" r:id="rId12"/>
      <w:pgSz w:w="11906" w:h="16838"/>
      <w:pgMar w:top="2098" w:right="1474" w:bottom="1984" w:left="1587" w:header="851" w:footer="992" w:gutter="0"/>
      <w:pgNumType w:fmt="numberInDash" w:start="1"/>
      <w:cols w:space="720"/>
      <w:titlePg/>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B40" w:rsidRDefault="001A2B40">
      <w:r>
        <w:separator/>
      </w:r>
    </w:p>
  </w:endnote>
  <w:endnote w:type="continuationSeparator" w:id="0">
    <w:p w:rsidR="001A2B40" w:rsidRDefault="001A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2010600030101010101"/>
    <w:charset w:val="86"/>
    <w:family w:val="auto"/>
    <w:pitch w:val="variable"/>
    <w:sig w:usb0="A00002BF" w:usb1="38CF7CFA" w:usb2="00000016" w:usb3="00000000" w:csb0="0004000F" w:csb1="00000000"/>
  </w:font>
  <w:font w:name="楷体_GB2312">
    <w:altName w:val="楷体"/>
    <w:charset w:val="86"/>
    <w:family w:val="modern"/>
    <w:pitch w:val="variable"/>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variable"/>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1D" w:rsidRDefault="001A2B40">
    <w:pPr>
      <w:pStyle w:val="a4"/>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7F5A1D" w:rsidRDefault="007F5A1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1D" w:rsidRDefault="001A2B40">
    <w:pPr>
      <w:pStyle w:val="a4"/>
      <w:framePr w:wrap="around" w:vAnchor="text" w:hAnchor="margin" w:xAlign="center" w:yAlign="top"/>
    </w:pPr>
    <w:r>
      <w:rPr>
        <w:rStyle w:val="a7"/>
      </w:rPr>
      <w:fldChar w:fldCharType="begin"/>
    </w:r>
    <w:r>
      <w:rPr>
        <w:rStyle w:val="a7"/>
      </w:rPr>
      <w:instrText xml:space="preserve"> PAGE  </w:instrText>
    </w:r>
    <w:r>
      <w:fldChar w:fldCharType="separate"/>
    </w:r>
    <w:r>
      <w:rPr>
        <w:rStyle w:val="a7"/>
      </w:rPr>
      <w:t>- 19 -</w:t>
    </w:r>
    <w:r>
      <w:fldChar w:fldCharType="end"/>
    </w:r>
  </w:p>
  <w:p w:rsidR="007F5A1D" w:rsidRDefault="001A2B40">
    <w:pPr>
      <w:pStyle w:val="a4"/>
      <w:ind w:firstLine="0"/>
    </w:pPr>
    <w:r>
      <w:rPr>
        <w:noProof/>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9524" cy="131557"/>
              <wp:effectExtent l="0" t="0" r="0" b="0"/>
              <wp:wrapNone/>
              <wp:docPr id="1" name="矩形"/>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4" cy="131557"/>
                      </a:xfrm>
                      <a:prstGeom prst="rect">
                        <a:avLst/>
                      </a:prstGeom>
                      <a:noFill/>
                      <a:ln w="9525" cap="flat" cmpd="sng">
                        <a:noFill/>
                        <a:prstDash val="solid"/>
                        <a:miter/>
                      </a:ln>
                    </wps:spPr>
                    <wps:txbx>
                      <w:txbxContent>
                        <w:p w:rsidR="007F5A1D" w:rsidRDefault="007F5A1D">
                          <w:pPr>
                            <w:snapToGrid w:val="0"/>
                            <w:rPr>
                              <w:sz w:val="18"/>
                            </w:rPr>
                          </w:pPr>
                        </w:p>
                      </w:txbxContent>
                    </wps:txbx>
                    <wps:bodyPr vert="horz" wrap="none" lIns="0" tIns="0" rIns="0" bIns="0" anchor="t" anchorCtr="0" upright="1">
                      <a:spAutoFit/>
                    </wps:bodyPr>
                  </wps:wsp>
                </a:graphicData>
              </a:graphic>
            </wp:anchor>
          </w:drawing>
        </mc:Choice>
        <mc:Fallback xmlns:a14="http://schemas.microsoft.com/office/drawing/2010/main" xmlns:pic="http://schemas.openxmlformats.org/drawingml/2006/picture" xmlns:a="http://schemas.openxmlformats.org/drawingml/2006/main">
          <w:pict>
            <v:rect type="#_x0000_t1" id="矩形 3" o:spid="_x0000_s3" filled="f" stroked="f" style="position:absolute;margin-left:0.0pt;margin-top:0.0pt;width:0.74998856pt;height:10.358843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1D" w:rsidRDefault="007F5A1D">
    <w:pPr>
      <w:pStyle w:val="a4"/>
      <w:framePr w:wrap="around" w:vAnchor="text" w:hAnchor="margin" w:xAlign="center" w:y="1"/>
      <w:rPr>
        <w:rStyle w:val="a7"/>
      </w:rPr>
    </w:pPr>
  </w:p>
  <w:p w:rsidR="007F5A1D" w:rsidRDefault="007F5A1D">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1D" w:rsidRDefault="001A2B40">
    <w:pPr>
      <w:pStyle w:val="a4"/>
      <w:ind w:firstLine="0"/>
    </w:pPr>
    <w:r>
      <w:rPr>
        <w:noProof/>
      </w:rPr>
      <mc:AlternateContent>
        <mc:Choice Requires="wps">
          <w:drawing>
            <wp:anchor distT="0" distB="0" distL="114298" distR="114298" simplePos="0" relativeHeight="13" behindDoc="0" locked="0" layoutInCell="1" hidden="0" allowOverlap="1">
              <wp:simplePos x="0" y="0"/>
              <wp:positionH relativeFrom="margin">
                <wp:align>center</wp:align>
              </wp:positionH>
              <wp:positionV relativeFrom="paragraph">
                <wp:posOffset>0</wp:posOffset>
              </wp:positionV>
              <wp:extent cx="9524" cy="131557"/>
              <wp:effectExtent l="0" t="0" r="0" b="0"/>
              <wp:wrapNone/>
              <wp:docPr id="4" name="矩形"/>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4" cy="131557"/>
                      </a:xfrm>
                      <a:prstGeom prst="rect">
                        <a:avLst/>
                      </a:prstGeom>
                      <a:noFill/>
                      <a:ln w="9525" cap="flat" cmpd="sng">
                        <a:noFill/>
                        <a:prstDash val="solid"/>
                        <a:miter/>
                      </a:ln>
                    </wps:spPr>
                    <wps:txbx>
                      <w:txbxContent>
                        <w:p w:rsidR="007F5A1D" w:rsidRDefault="007F5A1D">
                          <w:pPr>
                            <w:snapToGrid w:val="0"/>
                            <w:rPr>
                              <w:sz w:val="18"/>
                            </w:rPr>
                          </w:pPr>
                        </w:p>
                      </w:txbxContent>
                    </wps:txbx>
                    <wps:bodyPr vert="horz" wrap="none" lIns="0" tIns="0" rIns="0" bIns="0" anchor="t" anchorCtr="0" upright="1">
                      <a:spAutoFit/>
                    </wps:bodyPr>
                  </wps:wsp>
                </a:graphicData>
              </a:graphic>
            </wp:anchor>
          </w:drawing>
        </mc:Choice>
        <mc:Fallback xmlns:a14="http://schemas.microsoft.com/office/drawing/2010/main" xmlns:pic="http://schemas.openxmlformats.org/drawingml/2006/picture" xmlns:a="http://schemas.openxmlformats.org/drawingml/2006/main">
          <w:pict>
            <v:rect type="#_x0000_t1" id="矩形 6" o:spid="_x0000_s6" filled="f" stroked="f" style="position:absolute;margin-left:0.0pt;margin-top:0.0pt;width:0.74998856pt;height:10.358843pt;z-index:13;mso-position-horizontal:center;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snapToGrid w:val="0"/>
                      <w:rPr>
                        <w:sz w:val="18"/>
                      </w:rPr>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1D" w:rsidRDefault="001A2B40">
    <w:pPr>
      <w:pStyle w:val="a4"/>
      <w:framePr w:wrap="around" w:vAnchor="text" w:hAnchor="margin" w:xAlign="center" w:yAlign="top"/>
    </w:pPr>
    <w:r>
      <w:rPr>
        <w:rStyle w:val="a7"/>
      </w:rPr>
      <w:fldChar w:fldCharType="begin"/>
    </w:r>
    <w:r>
      <w:rPr>
        <w:rStyle w:val="a7"/>
      </w:rPr>
      <w:instrText xml:space="preserve"> PAGE  </w:instrText>
    </w:r>
    <w:r>
      <w:fldChar w:fldCharType="separate"/>
    </w:r>
    <w:r w:rsidR="005D47A6">
      <w:rPr>
        <w:rStyle w:val="a7"/>
        <w:noProof/>
      </w:rPr>
      <w:t>- 2 -</w:t>
    </w:r>
    <w:r>
      <w:fldChar w:fldCharType="end"/>
    </w:r>
  </w:p>
  <w:p w:rsidR="007F5A1D" w:rsidRDefault="001A2B40">
    <w:pPr>
      <w:pStyle w:val="a4"/>
      <w:ind w:firstLine="0"/>
    </w:pPr>
    <w:r>
      <w:rPr>
        <w:noProof/>
      </w:rPr>
      <mc:AlternateContent>
        <mc:Choice Requires="wps">
          <w:drawing>
            <wp:anchor distT="0" distB="0" distL="114298" distR="114298" simplePos="0" relativeHeight="14" behindDoc="0" locked="0" layoutInCell="1" hidden="0" allowOverlap="1">
              <wp:simplePos x="0" y="0"/>
              <wp:positionH relativeFrom="margin">
                <wp:align>center</wp:align>
              </wp:positionH>
              <wp:positionV relativeFrom="paragraph">
                <wp:posOffset>0</wp:posOffset>
              </wp:positionV>
              <wp:extent cx="9524" cy="131557"/>
              <wp:effectExtent l="0" t="0" r="0" b="0"/>
              <wp:wrapNone/>
              <wp:docPr id="7" name="矩形"/>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4" cy="131557"/>
                      </a:xfrm>
                      <a:prstGeom prst="rect">
                        <a:avLst/>
                      </a:prstGeom>
                      <a:noFill/>
                      <a:ln w="9525" cap="flat" cmpd="sng">
                        <a:noFill/>
                        <a:prstDash val="solid"/>
                        <a:miter/>
                      </a:ln>
                    </wps:spPr>
                    <wps:txbx>
                      <w:txbxContent>
                        <w:p w:rsidR="007F5A1D" w:rsidRDefault="007F5A1D">
                          <w:pPr>
                            <w:snapToGrid w:val="0"/>
                            <w:rPr>
                              <w:sz w:val="18"/>
                            </w:rPr>
                          </w:pPr>
                        </w:p>
                      </w:txbxContent>
                    </wps:txbx>
                    <wps:bodyPr vert="horz" wrap="none" lIns="0" tIns="0" rIns="0" bIns="0" anchor="t" anchorCtr="0" upright="1">
                      <a:spAutoFit/>
                    </wps:bodyPr>
                  </wps:wsp>
                </a:graphicData>
              </a:graphic>
            </wp:anchor>
          </w:drawing>
        </mc:Choice>
        <mc:Fallback xmlns:a14="http://schemas.microsoft.com/office/drawing/2010/main" xmlns:pic="http://schemas.openxmlformats.org/drawingml/2006/picture" xmlns:a="http://schemas.openxmlformats.org/drawingml/2006/main">
          <w:pict>
            <v:rect type="#_x0000_t1" id="矩形 9" o:spid="_x0000_s9" filled="f" stroked="f" style="position:absolute;margin-left:0.0pt;margin-top:0.0pt;width:0.74998856pt;height:10.358843pt;z-index:14;mso-position-horizontal:center;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snapToGrid w:val="0"/>
                      <w:rPr>
                        <w:sz w:val="18"/>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1D" w:rsidRDefault="001A2B40">
    <w:pPr>
      <w:pStyle w:val="a4"/>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separate"/>
    </w:r>
    <w:r w:rsidR="005D47A6">
      <w:rPr>
        <w:rStyle w:val="a7"/>
        <w:noProof/>
      </w:rPr>
      <w:t>- 1 -</w:t>
    </w:r>
    <w:r>
      <w:rPr>
        <w:rStyle w:val="a7"/>
      </w:rPr>
      <w:fldChar w:fldCharType="end"/>
    </w:r>
  </w:p>
  <w:p w:rsidR="007F5A1D" w:rsidRDefault="007F5A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B40" w:rsidRDefault="001A2B40">
      <w:r>
        <w:separator/>
      </w:r>
    </w:p>
  </w:footnote>
  <w:footnote w:type="continuationSeparator" w:id="0">
    <w:p w:rsidR="001A2B40" w:rsidRDefault="001A2B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0"/>
  <w:drawingGridVerticalSpacing w:val="156"/>
  <w:displayHorizontalDrawingGridEvery w:val="0"/>
  <w:doNotShadeFormData/>
  <w:noPunctuationKerning/>
  <w:characterSpacingControl w:val="compressPunctuation"/>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
  <w:rsids>
    <w:rsidRoot w:val="007F5A1D"/>
    <w:rsid w:val="001A2B40"/>
    <w:rsid w:val="005D47A6"/>
    <w:rsid w:val="007F5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pPr>
      <w:widowControl w:val="0"/>
      <w:jc w:val="both"/>
    </w:pPr>
    <w:rPr>
      <w:kern w:val="2"/>
      <w:sz w:val="21"/>
    </w:rPr>
  </w:style>
  <w:style w:type="paragraph" w:styleId="1">
    <w:name w:val="heading 1"/>
    <w:basedOn w:val="a"/>
    <w:next w:val="a"/>
    <w:pPr>
      <w:keepNext/>
      <w:keepLines/>
      <w:spacing w:before="340" w:after="330" w:line="576" w:lineRule="auto"/>
      <w:outlineLvl w:val="0"/>
    </w:pPr>
    <w:rPr>
      <w:b/>
      <w:bCs/>
      <w:kern w:val="44"/>
      <w:sz w:val="44"/>
      <w:szCs w:val="44"/>
    </w:rPr>
  </w:style>
  <w:style w:type="paragraph" w:styleId="2">
    <w:name w:val="heading 2"/>
    <w:basedOn w:val="a"/>
    <w:next w:val="a"/>
    <w:pPr>
      <w:keepNext/>
      <w:keepLines/>
      <w:spacing w:before="20" w:after="20"/>
      <w:ind w:firstLineChars="200" w:firstLine="200"/>
      <w:outlineLvl w:val="1"/>
    </w:pPr>
    <w:rPr>
      <w:rFonts w:ascii="等线 Light" w:eastAsia="楷体_GB2312" w:hAnsi="等线 Light"/>
      <w:bCs/>
      <w:sz w:val="32"/>
      <w:szCs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next w:val="51"/>
    <w:pPr>
      <w:tabs>
        <w:tab w:val="center" w:pos="4153"/>
        <w:tab w:val="right" w:pos="8306"/>
      </w:tabs>
      <w:autoSpaceDE w:val="0"/>
      <w:autoSpaceDN w:val="0"/>
      <w:snapToGrid w:val="0"/>
      <w:spacing w:line="590" w:lineRule="atLeast"/>
      <w:ind w:firstLine="624"/>
    </w:pPr>
    <w:rPr>
      <w:rFonts w:eastAsia="仿宋"/>
      <w:snapToGrid w:val="0"/>
      <w:sz w:val="18"/>
    </w:rPr>
  </w:style>
  <w:style w:type="paragraph" w:customStyle="1" w:styleId="51">
    <w:name w:val="索引 51"/>
    <w:basedOn w:val="a"/>
    <w:next w:val="a"/>
    <w:pPr>
      <w:ind w:leftChars="800" w:left="800"/>
    </w:pPr>
  </w:style>
  <w:style w:type="paragraph" w:styleId="a5">
    <w:name w:val="header"/>
    <w:basedOn w:val="a"/>
    <w:pPr>
      <w:tabs>
        <w:tab w:val="center" w:pos="4153"/>
        <w:tab w:val="right" w:pos="8306"/>
      </w:tabs>
      <w:snapToGrid w:val="0"/>
    </w:pPr>
    <w:rPr>
      <w:sz w:val="18"/>
    </w:rPr>
  </w:style>
  <w:style w:type="paragraph" w:styleId="10">
    <w:name w:val="toc 1"/>
    <w:basedOn w:val="a"/>
    <w:next w:val="a"/>
  </w:style>
  <w:style w:type="paragraph" w:styleId="20">
    <w:name w:val="toc 2"/>
    <w:basedOn w:val="a"/>
    <w:next w:val="a"/>
    <w:pPr>
      <w:ind w:leftChars="200" w:left="200"/>
    </w:pPr>
  </w:style>
  <w:style w:type="paragraph" w:styleId="a6">
    <w:name w:val="annotation subject"/>
    <w:basedOn w:val="a3"/>
    <w:next w:val="a3"/>
    <w:rPr>
      <w:b/>
      <w:bCs/>
    </w:rPr>
  </w:style>
  <w:style w:type="character" w:styleId="a7">
    <w:name w:val="page number"/>
    <w:basedOn w:val="a0"/>
  </w:style>
  <w:style w:type="character" w:styleId="a8">
    <w:name w:val="Hyperlink"/>
    <w:rPr>
      <w:color w:val="0563C1"/>
      <w:u w:val="single"/>
    </w:rPr>
  </w:style>
  <w:style w:type="character" w:styleId="a9">
    <w:name w:val="annotation reference"/>
    <w:basedOn w:val="a0"/>
    <w:rPr>
      <w:sz w:val="21"/>
      <w:szCs w:val="21"/>
    </w:rPr>
  </w:style>
  <w:style w:type="paragraph" w:customStyle="1" w:styleId="11">
    <w:name w:val="列表段落1"/>
    <w:basedOn w:val="a"/>
    <w:pPr>
      <w:ind w:firstLineChars="200" w:firstLine="200"/>
    </w:pPr>
  </w:style>
  <w:style w:type="paragraph" w:customStyle="1" w:styleId="Style21">
    <w:name w:val="_Style 21"/>
    <w:basedOn w:val="a"/>
    <w:next w:val="a"/>
    <w:pPr>
      <w:tabs>
        <w:tab w:val="right" w:leader="dot" w:pos="8296"/>
      </w:tabs>
      <w:spacing w:line="560" w:lineRule="exact"/>
      <w:jc w:val="center"/>
    </w:pPr>
    <w:rPr>
      <w:rFonts w:eastAsia="仿宋_GB2312"/>
      <w:sz w:val="30"/>
    </w:rPr>
  </w:style>
  <w:style w:type="paragraph" w:customStyle="1" w:styleId="12">
    <w:name w:val="修订1"/>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pPr>
      <w:widowControl w:val="0"/>
      <w:jc w:val="both"/>
    </w:pPr>
    <w:rPr>
      <w:kern w:val="2"/>
      <w:sz w:val="21"/>
    </w:rPr>
  </w:style>
  <w:style w:type="paragraph" w:styleId="1">
    <w:name w:val="heading 1"/>
    <w:basedOn w:val="a"/>
    <w:next w:val="a"/>
    <w:pPr>
      <w:keepNext/>
      <w:keepLines/>
      <w:spacing w:before="340" w:after="330" w:line="576" w:lineRule="auto"/>
      <w:outlineLvl w:val="0"/>
    </w:pPr>
    <w:rPr>
      <w:b/>
      <w:bCs/>
      <w:kern w:val="44"/>
      <w:sz w:val="44"/>
      <w:szCs w:val="44"/>
    </w:rPr>
  </w:style>
  <w:style w:type="paragraph" w:styleId="2">
    <w:name w:val="heading 2"/>
    <w:basedOn w:val="a"/>
    <w:next w:val="a"/>
    <w:pPr>
      <w:keepNext/>
      <w:keepLines/>
      <w:spacing w:before="20" w:after="20"/>
      <w:ind w:firstLineChars="200" w:firstLine="200"/>
      <w:outlineLvl w:val="1"/>
    </w:pPr>
    <w:rPr>
      <w:rFonts w:ascii="等线 Light" w:eastAsia="楷体_GB2312" w:hAnsi="等线 Light"/>
      <w:bCs/>
      <w:sz w:val="32"/>
      <w:szCs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next w:val="51"/>
    <w:pPr>
      <w:tabs>
        <w:tab w:val="center" w:pos="4153"/>
        <w:tab w:val="right" w:pos="8306"/>
      </w:tabs>
      <w:autoSpaceDE w:val="0"/>
      <w:autoSpaceDN w:val="0"/>
      <w:snapToGrid w:val="0"/>
      <w:spacing w:line="590" w:lineRule="atLeast"/>
      <w:ind w:firstLine="624"/>
    </w:pPr>
    <w:rPr>
      <w:rFonts w:eastAsia="仿宋"/>
      <w:snapToGrid w:val="0"/>
      <w:sz w:val="18"/>
    </w:rPr>
  </w:style>
  <w:style w:type="paragraph" w:customStyle="1" w:styleId="51">
    <w:name w:val="索引 51"/>
    <w:basedOn w:val="a"/>
    <w:next w:val="a"/>
    <w:pPr>
      <w:ind w:leftChars="800" w:left="800"/>
    </w:pPr>
  </w:style>
  <w:style w:type="paragraph" w:styleId="a5">
    <w:name w:val="header"/>
    <w:basedOn w:val="a"/>
    <w:pPr>
      <w:tabs>
        <w:tab w:val="center" w:pos="4153"/>
        <w:tab w:val="right" w:pos="8306"/>
      </w:tabs>
      <w:snapToGrid w:val="0"/>
    </w:pPr>
    <w:rPr>
      <w:sz w:val="18"/>
    </w:rPr>
  </w:style>
  <w:style w:type="paragraph" w:styleId="10">
    <w:name w:val="toc 1"/>
    <w:basedOn w:val="a"/>
    <w:next w:val="a"/>
  </w:style>
  <w:style w:type="paragraph" w:styleId="20">
    <w:name w:val="toc 2"/>
    <w:basedOn w:val="a"/>
    <w:next w:val="a"/>
    <w:pPr>
      <w:ind w:leftChars="200" w:left="200"/>
    </w:pPr>
  </w:style>
  <w:style w:type="paragraph" w:styleId="a6">
    <w:name w:val="annotation subject"/>
    <w:basedOn w:val="a3"/>
    <w:next w:val="a3"/>
    <w:rPr>
      <w:b/>
      <w:bCs/>
    </w:rPr>
  </w:style>
  <w:style w:type="character" w:styleId="a7">
    <w:name w:val="page number"/>
    <w:basedOn w:val="a0"/>
  </w:style>
  <w:style w:type="character" w:styleId="a8">
    <w:name w:val="Hyperlink"/>
    <w:rPr>
      <w:color w:val="0563C1"/>
      <w:u w:val="single"/>
    </w:rPr>
  </w:style>
  <w:style w:type="character" w:styleId="a9">
    <w:name w:val="annotation reference"/>
    <w:basedOn w:val="a0"/>
    <w:rPr>
      <w:sz w:val="21"/>
      <w:szCs w:val="21"/>
    </w:rPr>
  </w:style>
  <w:style w:type="paragraph" w:customStyle="1" w:styleId="11">
    <w:name w:val="列表段落1"/>
    <w:basedOn w:val="a"/>
    <w:pPr>
      <w:ind w:firstLineChars="200" w:firstLine="200"/>
    </w:pPr>
  </w:style>
  <w:style w:type="paragraph" w:customStyle="1" w:styleId="Style21">
    <w:name w:val="_Style 21"/>
    <w:basedOn w:val="a"/>
    <w:next w:val="a"/>
    <w:pPr>
      <w:tabs>
        <w:tab w:val="right" w:leader="dot" w:pos="8296"/>
      </w:tabs>
      <w:spacing w:line="560" w:lineRule="exact"/>
      <w:jc w:val="center"/>
    </w:pPr>
    <w:rPr>
      <w:rFonts w:eastAsia="仿宋_GB2312"/>
      <w:sz w:val="30"/>
    </w:rPr>
  </w:style>
  <w:style w:type="paragraph" w:customStyle="1" w:styleId="12">
    <w:name w:val="修订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29</Pages>
  <Words>2676</Words>
  <Characters>15256</Characters>
  <Application>Microsoft Office Word</Application>
  <DocSecurity>0</DocSecurity>
  <Lines>127</Lines>
  <Paragraphs>35</Paragraphs>
  <ScaleCrop>false</ScaleCrop>
  <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changchun li</dc:title>
  <dc:creator>changchun li</dc:creator>
  <cp:lastModifiedBy>302</cp:lastModifiedBy>
  <cp:revision>2</cp:revision>
  <cp:lastPrinted>2021-10-26T07:03:00Z</cp:lastPrinted>
  <dcterms:created xsi:type="dcterms:W3CDTF">2021-11-07T13:17:00Z</dcterms:created>
  <dcterms:modified xsi:type="dcterms:W3CDTF">2021-11-07T13:17:00Z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9FC7295747C44BF78279C659F3472491</vt:lpwstr>
  </property>
</Properties>
</file>